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B4" w:rsidRDefault="00901EB4"/>
    <w:tbl>
      <w:tblPr>
        <w:tblStyle w:val="ac"/>
        <w:tblpPr w:leftFromText="180" w:rightFromText="180" w:vertAnchor="page" w:horzAnchor="margin" w:tblpY="91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6"/>
        <w:gridCol w:w="4008"/>
      </w:tblGrid>
      <w:tr w:rsidR="00901EB4">
        <w:trPr>
          <w:trHeight w:val="284"/>
        </w:trPr>
        <w:tc>
          <w:tcPr>
            <w:tcW w:w="6306" w:type="dxa"/>
            <w:shd w:val="clear" w:color="auto" w:fill="auto"/>
            <w:vAlign w:val="bottom"/>
          </w:tcPr>
          <w:p w:rsidR="00901EB4" w:rsidRDefault="00901EB4">
            <w:pPr>
              <w:jc w:val="center"/>
              <w:rPr>
                <w:rFonts w:ascii="Arial" w:hAnsi="Arial" w:cs="Arial"/>
                <w:b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4008" w:type="dxa"/>
            <w:vMerge w:val="restart"/>
          </w:tcPr>
          <w:p w:rsidR="00901EB4" w:rsidRDefault="00901EB4">
            <w:pPr>
              <w:jc w:val="right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</w:p>
        </w:tc>
      </w:tr>
      <w:tr w:rsidR="00901EB4">
        <w:trPr>
          <w:trHeight w:val="882"/>
        </w:trPr>
        <w:tc>
          <w:tcPr>
            <w:tcW w:w="6306" w:type="dxa"/>
          </w:tcPr>
          <w:p w:rsidR="00901EB4" w:rsidRDefault="00D82DC8">
            <w:pPr>
              <w:jc w:val="center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863340" cy="53340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5780" cy="56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1EB4" w:rsidRDefault="00901EB4">
            <w:pPr>
              <w:jc w:val="center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</w:p>
          <w:p w:rsidR="00901EB4" w:rsidRDefault="00901EB4">
            <w:pPr>
              <w:jc w:val="center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</w:p>
          <w:p w:rsidR="00901EB4" w:rsidRDefault="00D82DC8">
            <w:pPr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ЧАКБ «Ориент </w:t>
            </w:r>
            <w:proofErr w:type="spellStart"/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>Финанс</w:t>
            </w:r>
            <w:proofErr w:type="spellEnd"/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>»</w:t>
            </w:r>
          </w:p>
          <w:p w:rsidR="00901EB4" w:rsidRDefault="00D82DC8">
            <w:pPr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Тендер № ТD-09-DB-2019 </w:t>
            </w:r>
          </w:p>
        </w:tc>
        <w:tc>
          <w:tcPr>
            <w:tcW w:w="4008" w:type="dxa"/>
            <w:vMerge/>
          </w:tcPr>
          <w:p w:rsidR="00901EB4" w:rsidRDefault="00901EB4">
            <w:pPr>
              <w:ind w:firstLine="56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01EB4" w:rsidRDefault="00901EB4">
      <w:pPr>
        <w:shd w:val="clear" w:color="auto" w:fill="FFFFFF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75"/>
        <w:gridCol w:w="1558"/>
        <w:gridCol w:w="2105"/>
      </w:tblGrid>
      <w:tr w:rsidR="00901EB4" w:rsidTr="00F3680C">
        <w:trPr>
          <w:trHeight w:val="1699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EB4" w:rsidRDefault="00D82DC8">
            <w:pPr>
              <w:jc w:val="center"/>
              <w:rPr>
                <w:rFonts w:ascii="Arial" w:hAnsi="Arial" w:cs="Arial"/>
                <w:color w:val="000000"/>
                <w:spacing w:val="6"/>
                <w:sz w:val="48"/>
                <w:szCs w:val="24"/>
              </w:rPr>
            </w:pPr>
            <w:r>
              <w:rPr>
                <w:rFonts w:ascii="Arial" w:hAnsi="Arial" w:cs="Arial"/>
                <w:color w:val="000000"/>
                <w:spacing w:val="6"/>
                <w:sz w:val="48"/>
                <w:szCs w:val="24"/>
              </w:rPr>
              <w:t>ТЕНДЕРНАЯ ДОКУМЕНТАЦИЯ</w:t>
            </w:r>
          </w:p>
          <w:p w:rsidR="00901EB4" w:rsidRDefault="00D82DC8">
            <w:pPr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«Поставка и внедрение системы предотвращения утечек конфиденциальной информации (DLP) в ЧАКБ «Ориент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Финанс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»»</w:t>
            </w:r>
          </w:p>
          <w:p w:rsidR="00901EB4" w:rsidRDefault="00901EB4">
            <w:pPr>
              <w:jc w:val="both"/>
              <w:rPr>
                <w:rFonts w:ascii="Arial" w:eastAsia="PMingLiU" w:hAnsi="Arial" w:cs="Arial"/>
                <w:sz w:val="24"/>
                <w:szCs w:val="24"/>
                <w:shd w:val="clear" w:color="auto" w:fill="FFFFFF" w:themeFill="background1"/>
                <w:lang w:eastAsia="en-US"/>
              </w:rPr>
            </w:pPr>
          </w:p>
          <w:p w:rsidR="00901EB4" w:rsidRDefault="00901EB4">
            <w:pPr>
              <w:jc w:val="both"/>
              <w:rPr>
                <w:rFonts w:ascii="Arial" w:eastAsia="PMingLiU" w:hAnsi="Arial" w:cs="Arial"/>
                <w:sz w:val="28"/>
                <w:szCs w:val="28"/>
                <w:shd w:val="clear" w:color="auto" w:fill="FFFFFF" w:themeFill="background1"/>
                <w:lang w:eastAsia="en-US"/>
              </w:rPr>
            </w:pPr>
          </w:p>
          <w:p w:rsidR="00901EB4" w:rsidRDefault="00901EB4">
            <w:pPr>
              <w:jc w:val="center"/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</w:p>
        </w:tc>
      </w:tr>
      <w:tr w:rsidR="00901EB4" w:rsidTr="00F36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975" w:type="dxa"/>
          </w:tcPr>
          <w:p w:rsidR="00901EB4" w:rsidRDefault="00901EB4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  <w:p w:rsidR="00F3680C" w:rsidRDefault="00F3680C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8" w:type="dxa"/>
          </w:tcPr>
          <w:p w:rsidR="00901EB4" w:rsidRDefault="00901EB4">
            <w:pP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105" w:type="dxa"/>
          </w:tcPr>
          <w:p w:rsidR="00901EB4" w:rsidRDefault="00901EB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1EB4" w:rsidRDefault="00901EB4">
            <w:pPr>
              <w:rPr>
                <w:rFonts w:ascii="Arial" w:hAnsi="Arial" w:cs="Arial"/>
                <w:b/>
                <w:color w:val="000000"/>
                <w:spacing w:val="6"/>
                <w:sz w:val="24"/>
                <w:szCs w:val="24"/>
              </w:rPr>
            </w:pPr>
          </w:p>
        </w:tc>
      </w:tr>
    </w:tbl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901EB4" w:rsidRDefault="00D82DC8">
      <w:pPr>
        <w:shd w:val="clear" w:color="auto" w:fill="FFFFFF"/>
        <w:jc w:val="center"/>
        <w:rPr>
          <w:rFonts w:ascii="Arial" w:hAnsi="Arial" w:cs="Arial"/>
          <w:b/>
          <w:color w:val="000000"/>
          <w:spacing w:val="6"/>
          <w:sz w:val="24"/>
          <w:szCs w:val="24"/>
        </w:rPr>
      </w:pPr>
      <w:r>
        <w:rPr>
          <w:rFonts w:ascii="Arial" w:hAnsi="Arial" w:cs="Arial"/>
          <w:b/>
          <w:color w:val="000000"/>
          <w:spacing w:val="6"/>
          <w:sz w:val="24"/>
          <w:szCs w:val="24"/>
        </w:rPr>
        <w:lastRenderedPageBreak/>
        <w:t>Тендерная документация № ТD-09-DB-2019</w:t>
      </w: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pacing w:val="6"/>
          <w:sz w:val="8"/>
          <w:szCs w:val="24"/>
        </w:rPr>
      </w:pPr>
    </w:p>
    <w:p w:rsidR="00901EB4" w:rsidRDefault="00D82D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Поставка и внедрение системы </w:t>
      </w:r>
      <w:r>
        <w:rPr>
          <w:rFonts w:ascii="Arial" w:hAnsi="Arial" w:cs="Arial"/>
          <w:b/>
          <w:sz w:val="24"/>
          <w:szCs w:val="24"/>
        </w:rPr>
        <w:t xml:space="preserve">предотвращения утечек конфиденциальной информации (DLP) в ЧАКБ «Ориент </w:t>
      </w:r>
      <w:proofErr w:type="spellStart"/>
      <w:r>
        <w:rPr>
          <w:rFonts w:ascii="Arial" w:hAnsi="Arial" w:cs="Arial"/>
          <w:b/>
          <w:sz w:val="24"/>
          <w:szCs w:val="24"/>
        </w:rPr>
        <w:t>Финанс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</w:p>
    <w:p w:rsidR="00901EB4" w:rsidRDefault="00901EB4">
      <w:pPr>
        <w:shd w:val="clear" w:color="auto" w:fill="FFFFFF"/>
        <w:ind w:firstLine="567"/>
        <w:jc w:val="center"/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</w:pPr>
    </w:p>
    <w:p w:rsidR="00901EB4" w:rsidRDefault="00901EB4">
      <w:pPr>
        <w:shd w:val="clear" w:color="auto" w:fill="FFFFFF"/>
        <w:rPr>
          <w:rFonts w:ascii="Arial" w:hAnsi="Arial" w:cs="Arial"/>
          <w:color w:val="000000"/>
          <w:spacing w:val="6"/>
          <w:sz w:val="24"/>
          <w:szCs w:val="24"/>
        </w:rPr>
      </w:pPr>
    </w:p>
    <w:tbl>
      <w:tblPr>
        <w:tblStyle w:val="ac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8287"/>
      </w:tblGrid>
      <w:tr w:rsidR="00901EB4">
        <w:trPr>
          <w:trHeight w:val="225"/>
        </w:trPr>
        <w:tc>
          <w:tcPr>
            <w:tcW w:w="429" w:type="dxa"/>
          </w:tcPr>
          <w:p w:rsidR="00901EB4" w:rsidRDefault="00D82DC8">
            <w:pP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1.</w:t>
            </w:r>
          </w:p>
        </w:tc>
        <w:tc>
          <w:tcPr>
            <w:tcW w:w="8287" w:type="dxa"/>
          </w:tcPr>
          <w:p w:rsidR="00901EB4" w:rsidRDefault="00D82DC8">
            <w:pP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Инструкция для участника тендера……………………………………….3</w:t>
            </w:r>
          </w:p>
        </w:tc>
      </w:tr>
      <w:tr w:rsidR="00901EB4">
        <w:trPr>
          <w:trHeight w:val="234"/>
        </w:trPr>
        <w:tc>
          <w:tcPr>
            <w:tcW w:w="429" w:type="dxa"/>
          </w:tcPr>
          <w:p w:rsidR="00901EB4" w:rsidRDefault="00D82DC8">
            <w:pP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2.</w:t>
            </w:r>
          </w:p>
        </w:tc>
        <w:tc>
          <w:tcPr>
            <w:tcW w:w="8287" w:type="dxa"/>
          </w:tcPr>
          <w:p w:rsidR="00901EB4" w:rsidRDefault="00D82DC8">
            <w:pP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Коммерческая часть………………………………………………………….7</w:t>
            </w:r>
          </w:p>
        </w:tc>
      </w:tr>
      <w:tr w:rsidR="00901EB4">
        <w:trPr>
          <w:trHeight w:val="228"/>
        </w:trPr>
        <w:tc>
          <w:tcPr>
            <w:tcW w:w="429" w:type="dxa"/>
          </w:tcPr>
          <w:p w:rsidR="00901EB4" w:rsidRDefault="00D82DC8">
            <w:pP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3.</w:t>
            </w:r>
          </w:p>
        </w:tc>
        <w:tc>
          <w:tcPr>
            <w:tcW w:w="8287" w:type="dxa"/>
          </w:tcPr>
          <w:p w:rsidR="00901EB4" w:rsidRDefault="00D82DC8">
            <w:pP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Техническая часть……………………………………………………………8</w:t>
            </w:r>
          </w:p>
        </w:tc>
      </w:tr>
      <w:tr w:rsidR="00901EB4">
        <w:tc>
          <w:tcPr>
            <w:tcW w:w="429" w:type="dxa"/>
          </w:tcPr>
          <w:p w:rsidR="00901EB4" w:rsidRDefault="00D82DC8">
            <w:pP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4.</w:t>
            </w:r>
          </w:p>
        </w:tc>
        <w:tc>
          <w:tcPr>
            <w:tcW w:w="8287" w:type="dxa"/>
          </w:tcPr>
          <w:p w:rsidR="00901EB4" w:rsidRDefault="00D82DC8">
            <w:pP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Образцы </w:t>
            </w:r>
            <w:r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>форм……………………………………………………………….11</w:t>
            </w:r>
          </w:p>
        </w:tc>
      </w:tr>
    </w:tbl>
    <w:p w:rsidR="00901EB4" w:rsidRDefault="00901EB4">
      <w:pPr>
        <w:shd w:val="clear" w:color="auto" w:fill="FFFFFF"/>
        <w:rPr>
          <w:rFonts w:ascii="Arial" w:hAnsi="Arial" w:cs="Arial"/>
          <w:color w:val="000000"/>
          <w:spacing w:val="6"/>
          <w:sz w:val="24"/>
          <w:szCs w:val="24"/>
        </w:rPr>
      </w:pPr>
    </w:p>
    <w:p w:rsidR="00901EB4" w:rsidRDefault="00D82DC8">
      <w:pPr>
        <w:widowControl/>
        <w:autoSpaceDE/>
        <w:autoSpaceDN/>
        <w:adjustRightInd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br w:type="page"/>
      </w:r>
    </w:p>
    <w:p w:rsidR="00901EB4" w:rsidRDefault="00D82DC8">
      <w:pPr>
        <w:pStyle w:val="a5"/>
        <w:shd w:val="clear" w:color="auto" w:fill="FFFFFF"/>
        <w:ind w:left="0"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РАЗДЕЛ I. ИНСТРУКЦИЯ ДЛЯ УЧАСТНИКА ТЕНДЕРА</w:t>
      </w: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ГЛАВА 1. ОБЩИЕ СВЕДЕНИЯ</w:t>
      </w: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Наименование организации: ЧАКБ «Ориент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Финанс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 (далее по тексту «Заказчик»).</w:t>
      </w:r>
    </w:p>
    <w:p w:rsidR="00901EB4" w:rsidRDefault="00D82DC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Адрес: Республика Узбекистан, г. Ташкент,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Мирзо-Улугбекский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район, улица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Осие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дом 5.</w:t>
      </w:r>
    </w:p>
    <w:p w:rsidR="00901EB4" w:rsidRDefault="00D82DC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Наименование рабочего органа тендерного комитета: Тендерный комитет ЧАКБ «Ориент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Финанс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».</w:t>
      </w:r>
    </w:p>
    <w:p w:rsidR="00901EB4" w:rsidRDefault="00D82DC8">
      <w:pPr>
        <w:pStyle w:val="a5"/>
        <w:widowControl/>
        <w:tabs>
          <w:tab w:val="left" w:pos="851"/>
        </w:tabs>
        <w:autoSpaceDE/>
        <w:autoSpaceDN/>
        <w:adjustRightInd/>
        <w:spacing w:before="278" w:line="275" w:lineRule="exact"/>
        <w:ind w:left="0" w:firstLine="567"/>
        <w:jc w:val="both"/>
        <w:textAlignment w:val="baseline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Участник может запросить у Заказчика разъяснение по условиям тендерной документации. Заказчик отвечает на запрос Участника о разъяснении по условиям тенд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ерной документации, полученный Заказчиком в разумные сроки, до истечения окончательного срока представления тендерных заявок. </w:t>
      </w:r>
    </w:p>
    <w:p w:rsidR="00901EB4" w:rsidRDefault="00D82DC8">
      <w:pPr>
        <w:pStyle w:val="a5"/>
        <w:widowControl/>
        <w:tabs>
          <w:tab w:val="left" w:pos="851"/>
        </w:tabs>
        <w:autoSpaceDE/>
        <w:autoSpaceDN/>
        <w:adjustRightInd/>
        <w:spacing w:before="278" w:line="275" w:lineRule="exact"/>
        <w:ind w:left="0"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Уполномоченный (координирующий) сотрудник Заказчика для разъяснений: </w:t>
      </w:r>
    </w:p>
    <w:p w:rsidR="00901EB4" w:rsidRDefault="00D82DC8">
      <w:pPr>
        <w:pStyle w:val="a5"/>
        <w:widowControl/>
        <w:tabs>
          <w:tab w:val="left" w:pos="851"/>
        </w:tabs>
        <w:autoSpaceDE/>
        <w:autoSpaceDN/>
        <w:adjustRightInd/>
        <w:spacing w:before="278" w:line="275" w:lineRule="exact"/>
        <w:ind w:left="0" w:firstLine="567"/>
        <w:jc w:val="both"/>
        <w:textAlignment w:val="baseline"/>
        <w:rPr>
          <w:rStyle w:val="ab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Сайдалиев Даниёр тел.: (+99871) 205-55-55 (5202), </w:t>
      </w:r>
      <w:hyperlink r:id="rId10" w:history="1">
        <w:r>
          <w:rPr>
            <w:rStyle w:val="ab"/>
            <w:rFonts w:ascii="Arial" w:hAnsi="Arial" w:cs="Arial"/>
            <w:sz w:val="24"/>
            <w:szCs w:val="24"/>
          </w:rPr>
          <w:t xml:space="preserve">e-mail: </w:t>
        </w:r>
        <w:r>
          <w:rPr>
            <w:rFonts w:ascii="Arial" w:hAnsi="Arial" w:cs="Arial"/>
            <w:sz w:val="24"/>
            <w:szCs w:val="24"/>
          </w:rPr>
          <w:t>d.saydaliyev@ofb.uz</w:t>
        </w:r>
        <w:r>
          <w:rPr>
            <w:rStyle w:val="ab"/>
            <w:rFonts w:ascii="Arial" w:hAnsi="Arial" w:cs="Arial"/>
            <w:sz w:val="24"/>
            <w:szCs w:val="24"/>
          </w:rPr>
          <w:t>.</w:t>
        </w:r>
      </w:hyperlink>
    </w:p>
    <w:p w:rsidR="00901EB4" w:rsidRDefault="00D82DC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Вид тендера - открытый.</w:t>
      </w:r>
    </w:p>
    <w:p w:rsidR="00901EB4" w:rsidRDefault="00D82DC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Тендерные заявки должны быть предоставлены на русском языке, оформленные в соответствии с требованиями данной тендерной документации, и направлены в запеч</w:t>
      </w:r>
      <w:r>
        <w:rPr>
          <w:rFonts w:ascii="Arial" w:hAnsi="Arial" w:cs="Arial"/>
          <w:color w:val="000000"/>
          <w:sz w:val="24"/>
          <w:szCs w:val="24"/>
        </w:rPr>
        <w:t xml:space="preserve">атанных конвертах Тендерной комиссии Заказчика до 18 часов 00 минут           26 ноября 2019 г. по вышеуказанному адресу. </w:t>
      </w:r>
    </w:p>
    <w:p w:rsidR="00901EB4" w:rsidRDefault="00D82DC8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Тендерные предложения, полученные после вышеуказанного срока, не рассматриваются и возвращаются Участникам тендера без вскрытия конве</w:t>
      </w:r>
      <w:r>
        <w:rPr>
          <w:rFonts w:ascii="Arial" w:hAnsi="Arial" w:cs="Arial"/>
          <w:sz w:val="24"/>
          <w:szCs w:val="24"/>
        </w:rPr>
        <w:t>ртов.</w:t>
      </w:r>
    </w:p>
    <w:p w:rsidR="00901EB4" w:rsidRDefault="00D82DC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тендере могут принять участие иностранные и отечественные фирмы и организации (далее по тексту «Участник тендера»), выполнившие условия, предъявляемые настоящим документом, являющиеся производителями и/или их авторизованными продавцами, имеющие опы</w:t>
      </w:r>
      <w:r>
        <w:rPr>
          <w:rFonts w:ascii="Arial" w:hAnsi="Arial" w:cs="Arial"/>
          <w:sz w:val="24"/>
          <w:szCs w:val="24"/>
        </w:rPr>
        <w:t>т поставки, внедрения и информационно-технической поддержки соответствующих объемов, закупаемой на тендерной основе товаров.</w:t>
      </w:r>
    </w:p>
    <w:p w:rsidR="00901EB4" w:rsidRDefault="00D82DC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 начала тендера Тендерным комитетом будет проводиться квалификационный отбор на основании документов, указанных в </w:t>
      </w:r>
      <w:r>
        <w:rPr>
          <w:rFonts w:ascii="Arial" w:hAnsi="Arial" w:cs="Arial"/>
          <w:b/>
          <w:color w:val="000000"/>
          <w:sz w:val="24"/>
          <w:szCs w:val="24"/>
        </w:rPr>
        <w:t>Главе 2</w:t>
      </w:r>
      <w:r>
        <w:rPr>
          <w:rFonts w:ascii="Arial" w:hAnsi="Arial" w:cs="Arial"/>
          <w:color w:val="000000"/>
          <w:sz w:val="24"/>
          <w:szCs w:val="24"/>
        </w:rPr>
        <w:t xml:space="preserve"> настоящ</w:t>
      </w:r>
      <w:r>
        <w:rPr>
          <w:rFonts w:ascii="Arial" w:hAnsi="Arial" w:cs="Arial"/>
          <w:color w:val="000000"/>
          <w:sz w:val="24"/>
          <w:szCs w:val="24"/>
        </w:rPr>
        <w:t xml:space="preserve">его раздела, представленных Участниками тендера. </w:t>
      </w:r>
    </w:p>
    <w:p w:rsidR="00901EB4" w:rsidRDefault="00D82DC8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Тендерная документация размещается Заказчиком на специальном информационном портале и на официальном веб-сайте Заказчика одновременно с размещением объявления о проведении тендера. </w:t>
      </w:r>
    </w:p>
    <w:p w:rsidR="00901EB4" w:rsidRDefault="00D82DC8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uz-Cyrl-UZ"/>
        </w:rPr>
        <w:t>Участник тендера</w:t>
      </w:r>
      <w:r>
        <w:rPr>
          <w:rFonts w:ascii="Arial" w:hAnsi="Arial" w:cs="Arial"/>
          <w:sz w:val="24"/>
          <w:szCs w:val="24"/>
        </w:rPr>
        <w:t xml:space="preserve"> также м</w:t>
      </w:r>
      <w:r>
        <w:rPr>
          <w:rFonts w:ascii="Arial" w:hAnsi="Arial" w:cs="Arial"/>
          <w:sz w:val="24"/>
          <w:szCs w:val="24"/>
        </w:rPr>
        <w:t xml:space="preserve">ожет получить тендерную документацию у Рабочего органа, направив ему заявку. На основании полученной заявки тендерная документация будет направлена Рабочим органом </w:t>
      </w:r>
      <w:r>
        <w:rPr>
          <w:rFonts w:ascii="Arial" w:hAnsi="Arial" w:cs="Arial"/>
          <w:sz w:val="24"/>
          <w:szCs w:val="24"/>
          <w:lang w:val="uz-Cyrl-UZ"/>
        </w:rPr>
        <w:t>Участнику тендера</w:t>
      </w:r>
      <w:r>
        <w:rPr>
          <w:rFonts w:ascii="Arial" w:hAnsi="Arial" w:cs="Arial"/>
          <w:sz w:val="24"/>
          <w:szCs w:val="24"/>
        </w:rPr>
        <w:t xml:space="preserve"> по почте или передана нарочно его представителю, имеющего подписанную и ск</w:t>
      </w:r>
      <w:r>
        <w:rPr>
          <w:rFonts w:ascii="Arial" w:hAnsi="Arial" w:cs="Arial"/>
          <w:sz w:val="24"/>
          <w:szCs w:val="24"/>
        </w:rPr>
        <w:t>реплённую печатью</w:t>
      </w:r>
      <w:r>
        <w:rPr>
          <w:rFonts w:ascii="Arial" w:hAnsi="Arial" w:cs="Arial"/>
          <w:sz w:val="24"/>
          <w:szCs w:val="24"/>
          <w:lang w:val="uz-Cyrl-UZ"/>
        </w:rPr>
        <w:t xml:space="preserve"> </w:t>
      </w:r>
      <w:r>
        <w:rPr>
          <w:rFonts w:ascii="Arial" w:hAnsi="Arial" w:cs="Arial"/>
          <w:sz w:val="24"/>
          <w:szCs w:val="24"/>
        </w:rPr>
        <w:t>доверенность и паспорт</w:t>
      </w:r>
      <w:r>
        <w:rPr>
          <w:rFonts w:ascii="Arial" w:hAnsi="Arial" w:cs="Arial"/>
          <w:sz w:val="24"/>
          <w:szCs w:val="24"/>
          <w:lang w:val="uz-Cyrl-UZ"/>
        </w:rPr>
        <w:t xml:space="preserve"> представителя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01EB4" w:rsidRDefault="00D82DC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Вскрытие тендерных заявок состоится 27 ноября 2019 года по вышеуказанному адресу.</w:t>
      </w:r>
    </w:p>
    <w:p w:rsidR="00901EB4" w:rsidRDefault="00D82DC8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Информация о проведении тендерных торгов публикуется на официальном сайте Банка «www.ofb.uz» и других информационных </w:t>
      </w:r>
      <w:r>
        <w:rPr>
          <w:rFonts w:ascii="Arial" w:hAnsi="Arial" w:cs="Arial"/>
          <w:color w:val="000000"/>
          <w:sz w:val="24"/>
          <w:szCs w:val="24"/>
        </w:rPr>
        <w:t>ресурсах, включая печатные издания, а также путем рассылки приглашений непосредственно потенциальным претендентам.</w:t>
      </w:r>
    </w:p>
    <w:p w:rsidR="00901EB4" w:rsidRDefault="00901EB4">
      <w:pPr>
        <w:pStyle w:val="a5"/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D82DC8">
      <w:pPr>
        <w:pStyle w:val="a5"/>
        <w:shd w:val="clear" w:color="auto" w:fill="FFFFFF"/>
        <w:tabs>
          <w:tab w:val="left" w:pos="851"/>
        </w:tabs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ГЛАВА 2. КВАЛИФИКАЦИОННЫЕ ТРЕБОВАНИЯ К УЧАСТНИКАМ ТЕНДЕРА</w:t>
      </w:r>
    </w:p>
    <w:p w:rsidR="00901EB4" w:rsidRDefault="00901EB4">
      <w:pPr>
        <w:shd w:val="clear" w:color="auto" w:fill="FFFFFF"/>
        <w:tabs>
          <w:tab w:val="left" w:pos="851"/>
        </w:tabs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1EB4" w:rsidRDefault="00D82DC8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Участникам тендера предъявляются следующие квалификационные требования:</w:t>
      </w:r>
    </w:p>
    <w:p w:rsidR="00901EB4" w:rsidRDefault="00D82DC8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Учреждение (образование) Участника тендера не менее чем за 6 (шести) месяцев до объявления тендерных торгов;</w:t>
      </w:r>
    </w:p>
    <w:p w:rsidR="00901EB4" w:rsidRDefault="00D82DC8">
      <w:pPr>
        <w:pStyle w:val="a5"/>
        <w:numPr>
          <w:ilvl w:val="1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Надлежащее исполнение принятых обязательств по ранее заключенным контрактам (договорам) с Заказчиком (в случае наличия опыта работы с Заказчиком) и</w:t>
      </w:r>
      <w:r>
        <w:rPr>
          <w:rFonts w:ascii="Arial" w:hAnsi="Arial" w:cs="Arial"/>
          <w:sz w:val="24"/>
          <w:szCs w:val="24"/>
        </w:rPr>
        <w:t xml:space="preserve"> другими лицами;</w:t>
      </w:r>
    </w:p>
    <w:p w:rsidR="00901EB4" w:rsidRDefault="00D82DC8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Участник тендера не должен находиться в стадии реорганизации, ликвидации или банкротства;</w:t>
      </w:r>
    </w:p>
    <w:p w:rsidR="00901EB4" w:rsidRDefault="00D82DC8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 тендера не должен находиться в состоянии судебного разбирательства с Заказчиком.</w:t>
      </w:r>
    </w:p>
    <w:p w:rsidR="00901EB4" w:rsidRDefault="00D82DC8">
      <w:pPr>
        <w:widowControl/>
        <w:ind w:firstLine="570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Участники тендера должны иметь </w:t>
      </w:r>
      <w:r>
        <w:rPr>
          <w:rFonts w:ascii="Arial" w:eastAsia="Calibri" w:hAnsi="Arial" w:cs="Arial"/>
          <w:noProof/>
          <w:sz w:val="24"/>
          <w:szCs w:val="24"/>
        </w:rPr>
        <w:t xml:space="preserve">необходимые </w:t>
      </w:r>
      <w:r>
        <w:rPr>
          <w:rFonts w:ascii="Arial" w:eastAsia="Calibri" w:hAnsi="Arial" w:cs="Arial"/>
          <w:noProof/>
          <w:sz w:val="24"/>
          <w:szCs w:val="24"/>
        </w:rPr>
        <w:t>технические, финансовые, материальные, кадровые и другие ресурсы для исполнения  заключаемого договора по результатам тендера;</w:t>
      </w:r>
    </w:p>
    <w:p w:rsidR="00901EB4" w:rsidRDefault="00D82DC8">
      <w:pPr>
        <w:widowControl/>
        <w:ind w:firstLine="570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Участники тендера не должны иметь </w:t>
      </w:r>
      <w:r>
        <w:rPr>
          <w:rFonts w:ascii="Arial" w:eastAsia="Calibri" w:hAnsi="Arial" w:cs="Arial"/>
          <w:noProof/>
          <w:sz w:val="24"/>
          <w:szCs w:val="24"/>
        </w:rPr>
        <w:t>задолженности по уплате налогов и других обязательных платежей и отсутствовал записи о них</w:t>
      </w:r>
      <w:r>
        <w:rPr>
          <w:rFonts w:ascii="Arial" w:eastAsia="Calibri" w:hAnsi="Arial" w:cs="Arial"/>
          <w:noProof/>
          <w:sz w:val="24"/>
          <w:szCs w:val="24"/>
        </w:rPr>
        <w:t xml:space="preserve"> в Едином реестре недобросовестных исполнителей.</w:t>
      </w:r>
    </w:p>
    <w:p w:rsidR="00901EB4" w:rsidRDefault="00D82DC8">
      <w:pPr>
        <w:pStyle w:val="a5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 тендера вместе с тендерным предложением (во внешнем конверте) должен представить нижеуказанные документы для квалификационного отбора:</w:t>
      </w:r>
    </w:p>
    <w:p w:rsidR="00901EB4" w:rsidRDefault="00D82DC8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Копия документа о государственной регистрации организации, заве</w:t>
      </w:r>
      <w:r>
        <w:rPr>
          <w:rFonts w:ascii="Arial" w:hAnsi="Arial" w:cs="Arial"/>
          <w:sz w:val="24"/>
          <w:szCs w:val="24"/>
        </w:rPr>
        <w:t>ренная Участником тендера;</w:t>
      </w:r>
    </w:p>
    <w:p w:rsidR="00901EB4" w:rsidRDefault="00D82DC8">
      <w:pPr>
        <w:pStyle w:val="a5"/>
        <w:numPr>
          <w:ilvl w:val="1"/>
          <w:numId w:val="4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информация об Участнике тендера </w:t>
      </w:r>
      <w:r>
        <w:rPr>
          <w:rFonts w:ascii="Arial" w:hAnsi="Arial" w:cs="Arial"/>
          <w:b/>
          <w:i/>
          <w:sz w:val="24"/>
          <w:szCs w:val="24"/>
        </w:rPr>
        <w:t xml:space="preserve">(согласно </w:t>
      </w:r>
      <w:r>
        <w:rPr>
          <w:rFonts w:ascii="Arial" w:hAnsi="Arial" w:cs="Arial"/>
          <w:b/>
          <w:i/>
          <w:iCs/>
          <w:sz w:val="24"/>
          <w:szCs w:val="24"/>
        </w:rPr>
        <w:t>Форме №1)</w:t>
      </w:r>
      <w:r>
        <w:rPr>
          <w:rFonts w:ascii="Arial" w:hAnsi="Arial" w:cs="Arial"/>
          <w:iCs/>
          <w:sz w:val="24"/>
          <w:szCs w:val="24"/>
        </w:rPr>
        <w:t>;</w:t>
      </w:r>
    </w:p>
    <w:p w:rsidR="00901EB4" w:rsidRDefault="00D82DC8">
      <w:pPr>
        <w:pStyle w:val="111"/>
        <w:numPr>
          <w:ilvl w:val="0"/>
          <w:numId w:val="4"/>
        </w:numPr>
        <w:suppressAutoHyphens/>
        <w:ind w:left="0" w:firstLine="567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При квалификационном отборе претендентов, к участию в тендере не допускаются организации и фирмы:</w:t>
      </w:r>
    </w:p>
    <w:p w:rsidR="00901EB4" w:rsidRDefault="00D82DC8">
      <w:pPr>
        <w:pStyle w:val="a5"/>
        <w:numPr>
          <w:ilvl w:val="0"/>
          <w:numId w:val="18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представившие в установленный срок необходимые документы для </w:t>
      </w:r>
      <w:r>
        <w:rPr>
          <w:rFonts w:ascii="Arial" w:hAnsi="Arial" w:cs="Arial"/>
          <w:sz w:val="24"/>
          <w:szCs w:val="24"/>
        </w:rPr>
        <w:t>квалификационного отбора;</w:t>
      </w:r>
    </w:p>
    <w:p w:rsidR="00901EB4" w:rsidRDefault="00D82DC8">
      <w:pPr>
        <w:pStyle w:val="a5"/>
        <w:numPr>
          <w:ilvl w:val="0"/>
          <w:numId w:val="18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отвечающие требованиям пунктов 1.1-1.6 настоящей главы Тендерной документации.</w:t>
      </w:r>
    </w:p>
    <w:p w:rsidR="00901EB4" w:rsidRDefault="00D82DC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об отказе в допуске к участию в тендере принимается Тендерным комитетом.</w:t>
      </w:r>
    </w:p>
    <w:p w:rsidR="00901EB4" w:rsidRDefault="00D82DC8">
      <w:pPr>
        <w:pStyle w:val="a5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указанные в пункте 2 настоящей главы, являются обязатель</w:t>
      </w:r>
      <w:r>
        <w:rPr>
          <w:rFonts w:ascii="Arial" w:hAnsi="Arial" w:cs="Arial"/>
          <w:sz w:val="24"/>
          <w:szCs w:val="24"/>
        </w:rPr>
        <w:t>ными к представлению. В случае непредставления Участником тендера указанных документов, Тендерный комитет вправе не допускать его к участию в тендере.</w:t>
      </w:r>
    </w:p>
    <w:p w:rsidR="00901EB4" w:rsidRDefault="00D82DC8">
      <w:pPr>
        <w:pStyle w:val="a5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 тендера несет ответственность за достоверность предоставляемой информации в рамках настоящих тен</w:t>
      </w:r>
      <w:r>
        <w:rPr>
          <w:rFonts w:ascii="Arial" w:hAnsi="Arial" w:cs="Arial"/>
          <w:sz w:val="24"/>
          <w:szCs w:val="24"/>
        </w:rPr>
        <w:t>дерных торгов в соответствии с действующим законодательством Республики Узбекистан.</w:t>
      </w:r>
    </w:p>
    <w:p w:rsidR="00901EB4" w:rsidRDefault="00D82DC8">
      <w:pPr>
        <w:pStyle w:val="a5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для квалификационного отбора, в том числе все вложения, должны быть представлены на русском языке (или ином языке с переводом на русский язык), подписаны уполномо</w:t>
      </w:r>
      <w:r>
        <w:rPr>
          <w:rFonts w:ascii="Arial" w:hAnsi="Arial" w:cs="Arial"/>
          <w:sz w:val="24"/>
          <w:szCs w:val="24"/>
        </w:rPr>
        <w:t xml:space="preserve">ченным представителем Участника тендера, </w:t>
      </w:r>
      <w:r>
        <w:rPr>
          <w:rFonts w:ascii="Arial" w:hAnsi="Arial" w:cs="Arial"/>
          <w:b/>
          <w:sz w:val="24"/>
          <w:szCs w:val="24"/>
        </w:rPr>
        <w:t>прошнурованы, пронумерованы и скреплены печатью Участника тендера.</w:t>
      </w:r>
    </w:p>
    <w:p w:rsidR="00901EB4" w:rsidRDefault="00D82DC8">
      <w:pPr>
        <w:pStyle w:val="a5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Документы, оригиналы которых выданы Участнику тендера третьими лицами на ином языке, могут быть представлены на языке оригинала при условии, что к н</w:t>
      </w:r>
      <w:r>
        <w:rPr>
          <w:rFonts w:ascii="Arial" w:hAnsi="Arial" w:cs="Arial"/>
          <w:sz w:val="24"/>
          <w:szCs w:val="24"/>
        </w:rPr>
        <w:t>им приложен перевод этих документов на русский язык. При выявлении расхождений между русским переводом и оригиналом документа на ином языке, Тендерный комитет будет принимать решение на основании перевода. Документы, оригиналы которых выданы Участнику трет</w:t>
      </w:r>
      <w:r>
        <w:rPr>
          <w:rFonts w:ascii="Arial" w:hAnsi="Arial" w:cs="Arial"/>
          <w:sz w:val="24"/>
          <w:szCs w:val="24"/>
        </w:rPr>
        <w:t>ьими лицами на государственном языке Республики Узбекистан, могут быть представлены на языке оригинала.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01EB4" w:rsidRDefault="00D82DC8">
      <w:pPr>
        <w:shd w:val="clear" w:color="auto" w:fill="FFFFFF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ГЛАВА 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ПОРЯДОК ОФОРМЛЕНИЯ,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ПРИEМ, ОЦЕНКА И 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  <w:t>СРОКИ РАССМОТРЕНИЯ ТЕНДЕРНЫХ ПРЕДЛОЖЕНИЙ</w:t>
      </w:r>
    </w:p>
    <w:p w:rsidR="00901EB4" w:rsidRDefault="00901EB4">
      <w:pPr>
        <w:shd w:val="clear" w:color="auto" w:fill="FFFFFF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1EB4" w:rsidRDefault="00D82DC8">
      <w:pPr>
        <w:pStyle w:val="a5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конвертах. </w:t>
      </w:r>
    </w:p>
    <w:p w:rsidR="00901EB4" w:rsidRDefault="00D82DC8">
      <w:pPr>
        <w:pStyle w:val="a5"/>
        <w:shd w:val="clear" w:color="auto" w:fill="FFFFFF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Визирование и опечатывание производится на местах склейки.</w:t>
      </w:r>
    </w:p>
    <w:p w:rsidR="00901EB4" w:rsidRDefault="00D82DC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внешнем конверте указываются:</w:t>
      </w:r>
    </w:p>
    <w:p w:rsidR="00901EB4" w:rsidRDefault="00D82DC8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полное наиме</w:t>
      </w:r>
      <w:r>
        <w:rPr>
          <w:rFonts w:ascii="Arial" w:hAnsi="Arial" w:cs="Arial"/>
          <w:sz w:val="24"/>
          <w:szCs w:val="24"/>
        </w:rPr>
        <w:t>нование и адрес Участника тендера;</w:t>
      </w:r>
    </w:p>
    <w:p w:rsidR="00901EB4" w:rsidRDefault="00D82DC8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предмет тендера;</w:t>
      </w:r>
    </w:p>
    <w:p w:rsidR="00901EB4" w:rsidRDefault="00D82DC8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дата, установленная для приема предложений;</w:t>
      </w:r>
    </w:p>
    <w:p w:rsidR="00901EB4" w:rsidRDefault="00D82DC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9" w:line="274" w:lineRule="exact"/>
        <w:ind w:left="0"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наименование, адрес Заказчика (адрес Заказчика указан в главе 1 Раздела I Тендерной документации).</w:t>
      </w:r>
    </w:p>
    <w:p w:rsidR="00901EB4" w:rsidRDefault="00D82DC8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9" w:line="274" w:lineRule="exact"/>
        <w:ind w:left="0" w:firstLine="56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Пометка не вскрывать до «_______________» и c указанием далее</w:t>
      </w:r>
      <w:r>
        <w:rPr>
          <w:rFonts w:ascii="Arial" w:hAnsi="Arial" w:cs="Arial"/>
          <w:color w:val="000000"/>
          <w:sz w:val="24"/>
          <w:szCs w:val="24"/>
        </w:rPr>
        <w:t xml:space="preserve"> даты завершения подачи тендерных заявок, указанной в Тендерной документации;</w:t>
      </w:r>
    </w:p>
    <w:p w:rsidR="00901EB4" w:rsidRDefault="00D82DC8">
      <w:pPr>
        <w:pStyle w:val="a5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Во внешнем конверте должны содержаться следующие документы:</w:t>
      </w:r>
    </w:p>
    <w:p w:rsidR="00901EB4" w:rsidRDefault="00D82DC8">
      <w:pPr>
        <w:pStyle w:val="a5"/>
        <w:numPr>
          <w:ilvl w:val="1"/>
          <w:numId w:val="8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письмо-заявка на участие в тендере согласно установленной форме </w:t>
      </w:r>
      <w:r>
        <w:rPr>
          <w:rFonts w:ascii="Arial" w:hAnsi="Arial" w:cs="Arial"/>
          <w:b/>
          <w:sz w:val="24"/>
          <w:szCs w:val="24"/>
        </w:rPr>
        <w:t>(Форма №2).</w:t>
      </w:r>
    </w:p>
    <w:p w:rsidR="00901EB4" w:rsidRDefault="00D82DC8">
      <w:pPr>
        <w:pStyle w:val="a5"/>
        <w:numPr>
          <w:ilvl w:val="1"/>
          <w:numId w:val="8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квалификационные документы согласно пункту</w:t>
      </w:r>
      <w:r>
        <w:rPr>
          <w:rFonts w:ascii="Arial" w:hAnsi="Arial" w:cs="Arial"/>
          <w:sz w:val="24"/>
          <w:szCs w:val="24"/>
        </w:rPr>
        <w:t xml:space="preserve"> 2 Главы 2 Раздела I настоящей Тендерной документации;</w:t>
      </w:r>
    </w:p>
    <w:p w:rsidR="00901EB4" w:rsidRDefault="00D82DC8">
      <w:pPr>
        <w:pStyle w:val="a5"/>
        <w:numPr>
          <w:ilvl w:val="1"/>
          <w:numId w:val="8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запечатанный конверт с технической частью тендерного предложения, в котором должны содержаться следующие документы:</w:t>
      </w:r>
    </w:p>
    <w:p w:rsidR="00901EB4" w:rsidRDefault="00D82DC8">
      <w:pPr>
        <w:pStyle w:val="a5"/>
        <w:numPr>
          <w:ilvl w:val="2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техническое предложение, выполненное согласно установленной форме </w:t>
      </w:r>
      <w:r>
        <w:rPr>
          <w:rFonts w:ascii="Arial" w:hAnsi="Arial" w:cs="Arial"/>
          <w:b/>
          <w:sz w:val="24"/>
          <w:szCs w:val="24"/>
        </w:rPr>
        <w:t>(Форма №3)</w:t>
      </w:r>
      <w:r>
        <w:rPr>
          <w:rFonts w:ascii="Arial" w:hAnsi="Arial" w:cs="Arial"/>
          <w:sz w:val="24"/>
          <w:szCs w:val="24"/>
        </w:rPr>
        <w:t>;</w:t>
      </w:r>
    </w:p>
    <w:p w:rsidR="00901EB4" w:rsidRDefault="00D82DC8">
      <w:pPr>
        <w:pStyle w:val="a5"/>
        <w:numPr>
          <w:ilvl w:val="2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</w:t>
      </w:r>
      <w:r>
        <w:rPr>
          <w:rFonts w:ascii="Arial" w:hAnsi="Arial" w:cs="Arial"/>
          <w:sz w:val="24"/>
          <w:szCs w:val="24"/>
        </w:rPr>
        <w:t xml:space="preserve"> технических характеристик предлагаемого товара согласно установленной форме </w:t>
      </w:r>
      <w:r>
        <w:rPr>
          <w:rFonts w:ascii="Arial" w:hAnsi="Arial" w:cs="Arial"/>
          <w:b/>
          <w:sz w:val="24"/>
          <w:szCs w:val="24"/>
        </w:rPr>
        <w:t>(Форма №4)</w:t>
      </w:r>
      <w:r>
        <w:rPr>
          <w:rFonts w:ascii="Arial" w:hAnsi="Arial" w:cs="Arial"/>
          <w:sz w:val="24"/>
          <w:szCs w:val="24"/>
        </w:rPr>
        <w:t>;</w:t>
      </w:r>
    </w:p>
    <w:p w:rsidR="00901EB4" w:rsidRDefault="00D82DC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Техническое предложение должно быть подписано уполномоченным лицом и скреплено печатью Участника тендера.</w:t>
      </w:r>
    </w:p>
    <w:p w:rsidR="00901EB4" w:rsidRDefault="00D82DC8">
      <w:pPr>
        <w:pStyle w:val="a5"/>
        <w:numPr>
          <w:ilvl w:val="2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технические и иные документы, указанные в Разделе III «Технич</w:t>
      </w:r>
      <w:r>
        <w:rPr>
          <w:rFonts w:ascii="Arial" w:hAnsi="Arial" w:cs="Arial"/>
          <w:sz w:val="24"/>
          <w:szCs w:val="24"/>
        </w:rPr>
        <w:t>еская часть» настоящей документации.</w:t>
      </w:r>
    </w:p>
    <w:p w:rsidR="00901EB4" w:rsidRDefault="00D82DC8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Документы технической части тендерных предложений должны быть прошнурованы, парафированы (завизированы), пронумерованы и скреплены подписью уполномоченного лица и печатью Участника тендера.</w:t>
      </w:r>
    </w:p>
    <w:p w:rsidR="00901EB4" w:rsidRDefault="00D82DC8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Внутренние конверты с техниче</w:t>
      </w:r>
      <w:r>
        <w:rPr>
          <w:rFonts w:ascii="Arial" w:hAnsi="Arial" w:cs="Arial"/>
          <w:i/>
          <w:sz w:val="24"/>
          <w:szCs w:val="24"/>
        </w:rPr>
        <w:t>ской частью тендерных предложений должны быть опечатанными (со штампом или печатью Участника на местах склейки).</w:t>
      </w:r>
    </w:p>
    <w:p w:rsidR="00901EB4" w:rsidRDefault="00D82DC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конверте с технической частью тендерного предложения должно быть указано следующее:</w:t>
      </w:r>
    </w:p>
    <w:p w:rsidR="00901EB4" w:rsidRDefault="00D82DC8">
      <w:pPr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полное наименование и адрес Участника тендера;</w:t>
      </w:r>
    </w:p>
    <w:p w:rsidR="00901EB4" w:rsidRDefault="00D82DC8">
      <w:pPr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предмет</w:t>
      </w:r>
      <w:r>
        <w:rPr>
          <w:rFonts w:ascii="Arial" w:hAnsi="Arial" w:cs="Arial"/>
          <w:sz w:val="24"/>
          <w:szCs w:val="24"/>
        </w:rPr>
        <w:t xml:space="preserve"> тендера;</w:t>
      </w:r>
    </w:p>
    <w:p w:rsidR="00901EB4" w:rsidRDefault="00D82DC8">
      <w:pPr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«Техническая часть тендерного предложения».</w:t>
      </w:r>
    </w:p>
    <w:p w:rsidR="00901EB4" w:rsidRDefault="00D82DC8">
      <w:pPr>
        <w:pStyle w:val="a5"/>
        <w:numPr>
          <w:ilvl w:val="1"/>
          <w:numId w:val="8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запечатанные конверты с финансовой частью тендерного предложения, в котором должны содержаться следующие документы:</w:t>
      </w:r>
    </w:p>
    <w:p w:rsidR="00901EB4" w:rsidRDefault="00D82DC8">
      <w:pPr>
        <w:pStyle w:val="a5"/>
        <w:numPr>
          <w:ilvl w:val="2"/>
          <w:numId w:val="11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финансовое (коммерческое) предложение, выполненное согласно установленной форме </w:t>
      </w:r>
      <w:r>
        <w:rPr>
          <w:rFonts w:ascii="Arial" w:hAnsi="Arial" w:cs="Arial"/>
          <w:b/>
          <w:sz w:val="24"/>
          <w:szCs w:val="24"/>
        </w:rPr>
        <w:t>(Форм</w:t>
      </w:r>
      <w:r>
        <w:rPr>
          <w:rFonts w:ascii="Arial" w:hAnsi="Arial" w:cs="Arial"/>
          <w:b/>
          <w:sz w:val="24"/>
          <w:szCs w:val="24"/>
        </w:rPr>
        <w:t>а №5);</w:t>
      </w:r>
    </w:p>
    <w:p w:rsidR="00901EB4" w:rsidRDefault="00D82DC8">
      <w:pPr>
        <w:pStyle w:val="a5"/>
        <w:numPr>
          <w:ilvl w:val="2"/>
          <w:numId w:val="11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таблица цен на предлагаемые Товары и услуги, выполненная согласно установленной форме </w:t>
      </w:r>
      <w:r>
        <w:rPr>
          <w:rFonts w:ascii="Arial" w:hAnsi="Arial" w:cs="Arial"/>
          <w:b/>
          <w:sz w:val="24"/>
          <w:szCs w:val="24"/>
        </w:rPr>
        <w:t>(Форма №6).</w:t>
      </w:r>
    </w:p>
    <w:p w:rsidR="00901EB4" w:rsidRDefault="00D82DC8">
      <w:pPr>
        <w:pStyle w:val="a5"/>
        <w:numPr>
          <w:ilvl w:val="2"/>
          <w:numId w:val="11"/>
        </w:numPr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и сведения, указанные в Разделе II «Коммерческая часть» настоящей документации.</w:t>
      </w:r>
    </w:p>
    <w:p w:rsidR="00901EB4" w:rsidRDefault="00D82DC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Финансовое предложение должно быть подписано уполномоченным л</w:t>
      </w:r>
      <w:r>
        <w:rPr>
          <w:rFonts w:ascii="Arial" w:hAnsi="Arial" w:cs="Arial"/>
          <w:sz w:val="24"/>
          <w:szCs w:val="24"/>
        </w:rPr>
        <w:t>ицом и скреплено печатью Участника тендера.</w:t>
      </w:r>
    </w:p>
    <w:p w:rsidR="00901EB4" w:rsidRDefault="00D82DC8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конверте с финансовой частью тендерного предложения должно быть указано следующее:</w:t>
      </w:r>
    </w:p>
    <w:p w:rsidR="00901EB4" w:rsidRDefault="00D82DC8">
      <w:pPr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полное наименование и адрес Участника тендера;</w:t>
      </w:r>
    </w:p>
    <w:p w:rsidR="00901EB4" w:rsidRDefault="00D82DC8">
      <w:pPr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предмет тендера;</w:t>
      </w:r>
    </w:p>
    <w:p w:rsidR="00901EB4" w:rsidRDefault="00D82DC8">
      <w:pPr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«Финансовая часть тендерного предложения».</w:t>
      </w:r>
    </w:p>
    <w:p w:rsidR="00901EB4" w:rsidRDefault="00D82DC8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Документы </w:t>
      </w:r>
      <w:r>
        <w:rPr>
          <w:rFonts w:ascii="Arial" w:hAnsi="Arial" w:cs="Arial"/>
          <w:i/>
          <w:sz w:val="24"/>
          <w:szCs w:val="24"/>
        </w:rPr>
        <w:t>финансовой части тендерных предложений должны быть прошнурованы, парафированы, пронумерованы и скреплены подписью уполномоченного лица и печатью Участника тендера.</w:t>
      </w:r>
    </w:p>
    <w:p w:rsidR="00901EB4" w:rsidRDefault="00D82DC8">
      <w:pPr>
        <w:shd w:val="clear" w:color="auto" w:fill="FFFFFF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Внутренний конверт с финансовой частью тендерных предложений должен быть опечатанным </w:t>
      </w:r>
      <w:r>
        <w:rPr>
          <w:rFonts w:ascii="Arial" w:hAnsi="Arial" w:cs="Arial"/>
          <w:i/>
          <w:sz w:val="24"/>
          <w:szCs w:val="24"/>
        </w:rPr>
        <w:t>(штампом или печатью Участника на местах склейки).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документы, представляемые в рамках тендерного предложения, должны быть подписаны уполномоченным на то представителем Участника тендера и скреплены печатью Участника тендера.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Участник тендера представля</w:t>
      </w:r>
      <w:r>
        <w:rPr>
          <w:rFonts w:ascii="Arial" w:hAnsi="Arial" w:cs="Arial"/>
          <w:sz w:val="24"/>
          <w:szCs w:val="24"/>
        </w:rPr>
        <w:t xml:space="preserve">ет тендерные предложения или поручает их представить, а также вести соответствующие переговоры своему Агенту (доверенному лицу) в соответствии с установленной формой доверенности </w:t>
      </w:r>
      <w:r>
        <w:rPr>
          <w:rFonts w:ascii="Arial" w:hAnsi="Arial" w:cs="Arial"/>
          <w:b/>
          <w:i/>
          <w:sz w:val="24"/>
          <w:szCs w:val="24"/>
        </w:rPr>
        <w:t>(</w:t>
      </w:r>
      <w:r>
        <w:rPr>
          <w:rFonts w:ascii="Arial" w:hAnsi="Arial" w:cs="Arial"/>
          <w:b/>
          <w:i/>
          <w:iCs/>
          <w:sz w:val="24"/>
          <w:szCs w:val="24"/>
        </w:rPr>
        <w:t>Форма №7)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Доверенность должна быть представлена в Тендерный комитет вместе </w:t>
      </w:r>
      <w:r>
        <w:rPr>
          <w:rFonts w:ascii="Arial" w:hAnsi="Arial" w:cs="Arial"/>
          <w:b/>
          <w:sz w:val="24"/>
          <w:szCs w:val="24"/>
        </w:rPr>
        <w:t xml:space="preserve">с тендерным предложением </w:t>
      </w:r>
      <w:r>
        <w:rPr>
          <w:rFonts w:ascii="Arial" w:hAnsi="Arial" w:cs="Arial"/>
          <w:b/>
          <w:sz w:val="24"/>
          <w:szCs w:val="24"/>
          <w:u w:val="single"/>
        </w:rPr>
        <w:t>в запечатанном конверте.</w:t>
      </w:r>
    </w:p>
    <w:p w:rsidR="00901EB4" w:rsidRDefault="00D82DC8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Тендерные предложения в запечатанном виде также могут быть представлены посредством курьерской почты.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действия тендерного предложения должен быть не менее 3 месяцев со дня окончания приема тендерных пр</w:t>
      </w:r>
      <w:r>
        <w:rPr>
          <w:rFonts w:ascii="Arial" w:hAnsi="Arial" w:cs="Arial"/>
          <w:sz w:val="24"/>
          <w:szCs w:val="24"/>
        </w:rPr>
        <w:t>едложений.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Перенос даты и времени закрытия приема предложений к тендеру производится путем принятия дополнения к тендерной документации.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Запечатанные конверты с оригиналами тендерных предложений Участников тендера принимаются с фиксацией даты, времени прие</w:t>
      </w:r>
      <w:r>
        <w:rPr>
          <w:rFonts w:ascii="Arial" w:hAnsi="Arial" w:cs="Arial"/>
          <w:sz w:val="24"/>
          <w:szCs w:val="24"/>
        </w:rPr>
        <w:t>ма, количества конвертов, под роспись сдающего и принимающего лица, в прошнурованной, пронумерованной и заверенной печатью регистрационной книге. Данную книгу ведёт ответственный сотрудник Отдела закупок Административного Управления Заказчика.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наружны</w:t>
      </w:r>
      <w:r>
        <w:rPr>
          <w:rFonts w:ascii="Arial" w:hAnsi="Arial" w:cs="Arial"/>
          <w:sz w:val="24"/>
          <w:szCs w:val="24"/>
        </w:rPr>
        <w:t>й конверт с тендерным предложением не опечатан должным образом, имеет нарушения печати или разрывы, то тендерный комитет вправе не принимать их к рассмотрению.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Тендерный комитет вправе отклонить тендерные предложения, представленные не по форме, не полност</w:t>
      </w:r>
      <w:r>
        <w:rPr>
          <w:rFonts w:ascii="Arial" w:hAnsi="Arial" w:cs="Arial"/>
          <w:sz w:val="24"/>
          <w:szCs w:val="24"/>
        </w:rPr>
        <w:t>ью соответствующие требованиям тендерной документации, в том числе требованиям по оформлению и представлению документов, либо определить условия дальнейшего рассмотрения тендерного предложения, известив об этом участника тендера.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Вскрытие конвертов с предл</w:t>
      </w:r>
      <w:r>
        <w:rPr>
          <w:rFonts w:ascii="Arial" w:hAnsi="Arial" w:cs="Arial"/>
          <w:sz w:val="24"/>
          <w:szCs w:val="24"/>
        </w:rPr>
        <w:t>ожениями участников тендера производится на заседании тендерного комитета.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Тендерный комитет проводит оценку тендерных предложений Участников тендера в 2 этапа: оценка технической части предложения и оценка финансовой (коммерческой) части предложения.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</w:t>
      </w:r>
      <w:r>
        <w:rPr>
          <w:rFonts w:ascii="Arial" w:hAnsi="Arial" w:cs="Arial"/>
          <w:sz w:val="24"/>
          <w:szCs w:val="24"/>
        </w:rPr>
        <w:t>ервом этапе будут вскрыты конверты с технической частью предложений и будет проведена техническая оценка на основании критериев, установленных в тендерной документации.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втором этапе будут вскрыты конверты с финансовой (коммерческой) частью.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Тендерные пр</w:t>
      </w:r>
      <w:r>
        <w:rPr>
          <w:rFonts w:ascii="Arial" w:hAnsi="Arial" w:cs="Arial"/>
          <w:sz w:val="24"/>
          <w:szCs w:val="24"/>
        </w:rPr>
        <w:t>едложения Участников тендера, не соответствующие по результатам технической оценки, по решению Тендерного комитета ко второму этапу тендера не допускаются. При этом конверты с финансовой (коммерческой частью) тендерных предложений, не соответствующих по ре</w:t>
      </w:r>
      <w:r>
        <w:rPr>
          <w:rFonts w:ascii="Arial" w:hAnsi="Arial" w:cs="Arial"/>
          <w:sz w:val="24"/>
          <w:szCs w:val="24"/>
        </w:rPr>
        <w:t>зультатам технической оценки, не вскрываются и возвращаются участнику тендера.</w:t>
      </w:r>
    </w:p>
    <w:p w:rsidR="00901EB4" w:rsidRDefault="00D82DC8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Протоколы заседаний Тендерного комитета Участникам тендера не предоставляются.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внимание также могут приниматься дополнительные технические, технологические организационные и </w:t>
      </w:r>
      <w:r>
        <w:rPr>
          <w:rFonts w:ascii="Arial" w:hAnsi="Arial" w:cs="Arial"/>
          <w:sz w:val="24"/>
          <w:szCs w:val="24"/>
        </w:rPr>
        <w:t>коммерческие преимущества представленных тендерных предложений, а также репутация участника тендера.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Тендерный комитет определяет победителя тендера и резервного участника тендера. В случае если Победитель тендера отказывается заключать контракт (договор),</w:t>
      </w:r>
      <w:r>
        <w:rPr>
          <w:rFonts w:ascii="Arial" w:hAnsi="Arial" w:cs="Arial"/>
          <w:sz w:val="24"/>
          <w:szCs w:val="24"/>
        </w:rPr>
        <w:t xml:space="preserve"> то права на его заключение переходят к резервному участнику, имеющему наилучшие показатели после Победителя. 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о присутствии представителей участников тендера на процедуре вскрытия тендерных предложений определяется Тендерным комитетом.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рассмот</w:t>
      </w:r>
      <w:r>
        <w:rPr>
          <w:rFonts w:ascii="Arial" w:hAnsi="Arial" w:cs="Arial"/>
          <w:sz w:val="24"/>
          <w:szCs w:val="24"/>
        </w:rPr>
        <w:t>рения тендерных предложений определяется Тендерным комитетом с момента вскрытия конвертов, но не может превышать одного месяца.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Внесение изменений в тендерное предложение после его представления участником можно произвести в письменной форме и упакованном </w:t>
      </w:r>
      <w:r>
        <w:rPr>
          <w:rFonts w:ascii="Arial" w:hAnsi="Arial" w:cs="Arial"/>
          <w:sz w:val="24"/>
          <w:szCs w:val="24"/>
        </w:rPr>
        <w:t xml:space="preserve">виде, как указано </w:t>
      </w:r>
      <w:r>
        <w:rPr>
          <w:rFonts w:ascii="Arial" w:hAnsi="Arial" w:cs="Arial"/>
          <w:b/>
          <w:i/>
          <w:sz w:val="24"/>
          <w:szCs w:val="24"/>
        </w:rPr>
        <w:t>в пунктах 1-3 главы 3 раздела I документации</w:t>
      </w:r>
      <w:r>
        <w:rPr>
          <w:rFonts w:ascii="Arial" w:hAnsi="Arial" w:cs="Arial"/>
          <w:sz w:val="24"/>
          <w:szCs w:val="24"/>
        </w:rPr>
        <w:t xml:space="preserve">, с соответствующей надписью на конвертах («Изменения к тендерному предложению»), но не позднее объявленного срока закрытия приема тендерных предложений. 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Участники тендера представят </w:t>
      </w:r>
      <w:r>
        <w:rPr>
          <w:rFonts w:ascii="Arial" w:hAnsi="Arial" w:cs="Arial"/>
          <w:sz w:val="24"/>
          <w:szCs w:val="24"/>
        </w:rPr>
        <w:t xml:space="preserve">предложения в разных валютах, суммы предложений при анализе будут пересчитаны в единой валюте по курсу Центрального </w:t>
      </w:r>
      <w:r>
        <w:rPr>
          <w:rFonts w:ascii="Arial" w:hAnsi="Arial" w:cs="Arial"/>
          <w:sz w:val="24"/>
          <w:szCs w:val="24"/>
        </w:rPr>
        <w:lastRenderedPageBreak/>
        <w:t>банка Республики Узбекистан на день вскрытия конвертов с финансовой частью тендерного предложения.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Встречные предложения не рассматриваются.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Тендерный комитет гарантирует конфиденциальность представляемых предложений до вскрытия конвертов.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любой попытке участника Тендера по оказанию влияния на решение Тендерного комитета (при анализе предложений или при выборе предложения, наиболее приемл</w:t>
      </w:r>
      <w:r>
        <w:rPr>
          <w:rFonts w:ascii="Arial" w:hAnsi="Arial" w:cs="Arial"/>
          <w:sz w:val="24"/>
          <w:szCs w:val="24"/>
        </w:rPr>
        <w:t>емого для заключения контракта), Тендерный комитет вправе исключить его из числа участников тендера. Тендерный комитет отстраняет участника от Тендера, если участник прямо или косвенно предлагает любому должностному лицу и/или работнику Заказчика вознаграж</w:t>
      </w:r>
      <w:r>
        <w:rPr>
          <w:rFonts w:ascii="Arial" w:hAnsi="Arial" w:cs="Arial"/>
          <w:sz w:val="24"/>
          <w:szCs w:val="24"/>
        </w:rPr>
        <w:t>дение в любой форме, предложение о найме на работу, либо любую ценную вещь или услугу с целью повлиять на совершение какого-либо действия, принятия решения.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тендера не предоставляют встречных предложений по порядку и процедуре проведения тендера.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Заказчиком даются письменные ответы и разъяснения на официальные запросы участников тендера по тендерной документации, поступившие в Тендерный комитет в срок не позднее, </w:t>
      </w:r>
      <w:r>
        <w:rPr>
          <w:rFonts w:ascii="Arial" w:hAnsi="Arial" w:cs="Arial"/>
          <w:sz w:val="24"/>
          <w:szCs w:val="24"/>
          <w:u w:val="single"/>
        </w:rPr>
        <w:t>чем за 7 календарных дней до срока окончания приема тендерных предложений.</w:t>
      </w:r>
    </w:p>
    <w:p w:rsidR="00901EB4" w:rsidRDefault="00D82DC8">
      <w:pPr>
        <w:pStyle w:val="a5"/>
        <w:numPr>
          <w:ilvl w:val="0"/>
          <w:numId w:val="1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</w:t>
      </w:r>
      <w:r>
        <w:rPr>
          <w:rFonts w:ascii="Arial" w:hAnsi="Arial" w:cs="Arial"/>
          <w:sz w:val="24"/>
          <w:szCs w:val="24"/>
        </w:rPr>
        <w:t>сли тендер не состоялся или имел отрицательный результат возможно повторное проведение тендера. Тендерный комитет может отменить тендер в любое время, с письменным уведомлением Участников тендера.</w:t>
      </w:r>
    </w:p>
    <w:p w:rsidR="00901EB4" w:rsidRDefault="00D82DC8">
      <w:pPr>
        <w:pStyle w:val="111"/>
        <w:numPr>
          <w:ilvl w:val="0"/>
          <w:numId w:val="11"/>
        </w:numPr>
        <w:suppressAutoHyphens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Заказчик заключает контракт (договор) с победителем тендера</w:t>
      </w:r>
      <w:r>
        <w:rPr>
          <w:rFonts w:ascii="Arial" w:hAnsi="Arial" w:cs="Arial"/>
          <w:szCs w:val="24"/>
        </w:rPr>
        <w:t xml:space="preserve"> после утверждения протокола Тендерного комитета о принятии решения. </w:t>
      </w:r>
    </w:p>
    <w:p w:rsidR="00901EB4" w:rsidRDefault="00D82DC8">
      <w:pPr>
        <w:pStyle w:val="111"/>
        <w:numPr>
          <w:ilvl w:val="0"/>
          <w:numId w:val="11"/>
        </w:numPr>
        <w:suppressAutoHyphens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ходе оценки тендерных предложений, Тендерный комитет имеет право вызвать претендентов (участника тендера) для дачи пояснений, запрашивать у них дополнительные сведения и подтверждения.</w:t>
      </w:r>
    </w:p>
    <w:p w:rsidR="00901EB4" w:rsidRDefault="00D82DC8">
      <w:pPr>
        <w:pStyle w:val="111"/>
        <w:numPr>
          <w:ilvl w:val="0"/>
          <w:numId w:val="11"/>
        </w:numPr>
        <w:suppressAutoHyphens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тендере, известив об этом участника тендера.</w:t>
      </w:r>
    </w:p>
    <w:p w:rsidR="00901EB4" w:rsidRDefault="00D82DC8">
      <w:pPr>
        <w:pStyle w:val="111"/>
        <w:numPr>
          <w:ilvl w:val="0"/>
          <w:numId w:val="11"/>
        </w:numPr>
        <w:suppressAutoHyphens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Тендерный комитет, Заказчик не несут</w:t>
      </w:r>
      <w:r>
        <w:rPr>
          <w:rFonts w:ascii="Arial" w:hAnsi="Arial" w:cs="Arial"/>
          <w:szCs w:val="24"/>
        </w:rPr>
        <w:t xml:space="preserve"> финансовой ответственности за расходы Участников тендера, связанные с участием в тендерных торгах.</w:t>
      </w: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bCs/>
          <w:color w:val="000000"/>
          <w:sz w:val="18"/>
          <w:szCs w:val="24"/>
        </w:rPr>
      </w:pPr>
    </w:p>
    <w:p w:rsidR="00901EB4" w:rsidRDefault="00D82DC8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РАЗДЕЛ II. КОММЕРЧЕСКАЯ </w:t>
      </w:r>
      <w:r>
        <w:rPr>
          <w:rFonts w:ascii="Arial" w:hAnsi="Arial" w:cs="Arial"/>
          <w:b/>
          <w:color w:val="000000"/>
          <w:sz w:val="24"/>
          <w:szCs w:val="24"/>
        </w:rPr>
        <w:t>ЧАСТЬ</w:t>
      </w:r>
    </w:p>
    <w:p w:rsidR="00901EB4" w:rsidRDefault="00901EB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10"/>
          <w:szCs w:val="24"/>
        </w:rPr>
      </w:pPr>
    </w:p>
    <w:p w:rsidR="00901EB4" w:rsidRDefault="00D82D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тендерных торгов: Тендер № ТD-09-DB-2019 поставка и внедрение системы предотвращения утечек конфиденциальной информации (DLP) в ЧАКБ </w:t>
      </w:r>
    </w:p>
    <w:p w:rsidR="00901EB4" w:rsidRDefault="00D82D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«Ориент </w:t>
      </w:r>
      <w:proofErr w:type="spellStart"/>
      <w:r>
        <w:rPr>
          <w:rFonts w:ascii="Arial" w:hAnsi="Arial" w:cs="Arial"/>
          <w:sz w:val="24"/>
          <w:szCs w:val="24"/>
        </w:rPr>
        <w:t>Финанс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 тендера должен представить предложение на весь требуемый программный комплекс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на баз</w:t>
      </w:r>
      <w:r>
        <w:rPr>
          <w:rFonts w:ascii="Arial" w:hAnsi="Arial" w:cs="Arial"/>
          <w:color w:val="000000"/>
          <w:spacing w:val="6"/>
          <w:sz w:val="24"/>
          <w:szCs w:val="24"/>
        </w:rPr>
        <w:t>е программного обеспечение DLP</w:t>
      </w:r>
      <w:r>
        <w:rPr>
          <w:rFonts w:ascii="Arial" w:hAnsi="Arial" w:cs="Arial"/>
          <w:sz w:val="24"/>
          <w:szCs w:val="24"/>
        </w:rPr>
        <w:t xml:space="preserve"> (указан в разделе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предстоящих закупок: собственные средства Заказчика.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Условия поставки Системы предотвращения утечек конфиденциальной информации (DLP):</w:t>
      </w:r>
    </w:p>
    <w:p w:rsidR="00901EB4" w:rsidRDefault="00D82DC8">
      <w:pPr>
        <w:pStyle w:val="a5"/>
        <w:numPr>
          <w:ilvl w:val="0"/>
          <w:numId w:val="1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иностранных продавцов: </w:t>
      </w:r>
      <w:r>
        <w:rPr>
          <w:rFonts w:ascii="Arial" w:hAnsi="Arial" w:cs="Arial"/>
          <w:sz w:val="24"/>
          <w:szCs w:val="24"/>
          <w:lang w:val="en-US"/>
        </w:rPr>
        <w:t>DA</w:t>
      </w:r>
      <w:r>
        <w:rPr>
          <w:rFonts w:ascii="Arial" w:hAnsi="Arial" w:cs="Arial"/>
          <w:sz w:val="24"/>
          <w:szCs w:val="24"/>
        </w:rPr>
        <w:t>P г. Ташкент</w:t>
      </w:r>
      <w:r>
        <w:rPr>
          <w:rFonts w:ascii="Arial" w:hAnsi="Arial" w:cs="Arial"/>
          <w:sz w:val="24"/>
          <w:szCs w:val="24"/>
        </w:rPr>
        <w:t xml:space="preserve"> (согласно Инкотермс-2010);</w:t>
      </w:r>
    </w:p>
    <w:p w:rsidR="00901EB4" w:rsidRDefault="00D82DC8">
      <w:pPr>
        <w:pStyle w:val="a5"/>
        <w:numPr>
          <w:ilvl w:val="0"/>
          <w:numId w:val="1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отечественных продавцов: до склада Заказчика в г. Ташкент, ул. </w:t>
      </w:r>
      <w:proofErr w:type="spellStart"/>
      <w:r>
        <w:rPr>
          <w:rFonts w:ascii="Arial" w:hAnsi="Arial" w:cs="Arial"/>
          <w:sz w:val="24"/>
          <w:szCs w:val="24"/>
        </w:rPr>
        <w:t>Осие</w:t>
      </w:r>
      <w:proofErr w:type="spellEnd"/>
      <w:r>
        <w:rPr>
          <w:rFonts w:ascii="Arial" w:hAnsi="Arial" w:cs="Arial"/>
          <w:sz w:val="24"/>
          <w:szCs w:val="24"/>
        </w:rPr>
        <w:t xml:space="preserve"> 5.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Условия оплаты Системы предотвращения утечек конфиденциальной информации (DLP):</w:t>
      </w:r>
    </w:p>
    <w:p w:rsidR="00901EB4" w:rsidRDefault="00D82DC8">
      <w:pPr>
        <w:pStyle w:val="Normal1"/>
        <w:numPr>
          <w:ilvl w:val="0"/>
          <w:numId w:val="14"/>
        </w:numPr>
        <w:tabs>
          <w:tab w:val="clear" w:pos="720"/>
        </w:tabs>
        <w:suppressAutoHyphens/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Авансовый платеж: не более 30% от суммы контракта.</w:t>
      </w:r>
    </w:p>
    <w:p w:rsidR="00901EB4" w:rsidRDefault="00D82DC8">
      <w:pPr>
        <w:pStyle w:val="Normal1"/>
        <w:numPr>
          <w:ilvl w:val="0"/>
          <w:numId w:val="14"/>
        </w:numPr>
        <w:tabs>
          <w:tab w:val="clear" w:pos="720"/>
        </w:tabs>
        <w:suppressAutoHyphens/>
        <w:ind w:left="0" w:firstLine="567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szCs w:val="24"/>
        </w:rPr>
        <w:t xml:space="preserve"> остальная часть</w:t>
      </w:r>
      <w:r>
        <w:rPr>
          <w:rFonts w:ascii="Arial" w:eastAsia="Times New Roman" w:hAnsi="Arial" w:cs="Arial"/>
          <w:szCs w:val="24"/>
        </w:rPr>
        <w:t xml:space="preserve"> сумм</w:t>
      </w:r>
      <w:r>
        <w:rPr>
          <w:rFonts w:ascii="Arial" w:eastAsia="Times New Roman" w:hAnsi="Arial" w:cs="Arial"/>
          <w:szCs w:val="24"/>
        </w:rPr>
        <w:t xml:space="preserve">ы контракта после поставки, внедрение </w:t>
      </w:r>
      <w:r>
        <w:rPr>
          <w:rFonts w:ascii="Arial" w:hAnsi="Arial" w:cs="Arial"/>
          <w:szCs w:val="24"/>
        </w:rPr>
        <w:t>системы предотвращения утечек конфиденциальной информации (DLP):</w:t>
      </w:r>
      <w:r>
        <w:rPr>
          <w:rFonts w:ascii="Arial" w:eastAsia="Times New Roman" w:hAnsi="Arial" w:cs="Arial"/>
          <w:szCs w:val="24"/>
        </w:rPr>
        <w:t xml:space="preserve"> после проведения инсталляции и подписания Акта приемо-сдаточных работ и внедрения комплекса в промышленную эксплуатацию. 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Валюта платежа:</w:t>
      </w:r>
    </w:p>
    <w:p w:rsidR="00901EB4" w:rsidRDefault="00D82DC8">
      <w:pPr>
        <w:pStyle w:val="21"/>
        <w:widowControl w:val="0"/>
        <w:numPr>
          <w:ilvl w:val="0"/>
          <w:numId w:val="15"/>
        </w:numPr>
        <w:ind w:left="0" w:firstLine="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napToGrid/>
          <w:szCs w:val="24"/>
        </w:rPr>
        <w:lastRenderedPageBreak/>
        <w:t xml:space="preserve"> для отечествен</w:t>
      </w:r>
      <w:r>
        <w:rPr>
          <w:rFonts w:ascii="Arial" w:hAnsi="Arial" w:cs="Arial"/>
          <w:snapToGrid/>
          <w:szCs w:val="24"/>
        </w:rPr>
        <w:t xml:space="preserve">ных </w:t>
      </w:r>
      <w:r>
        <w:rPr>
          <w:rFonts w:ascii="Arial" w:hAnsi="Arial" w:cs="Arial"/>
          <w:szCs w:val="24"/>
        </w:rPr>
        <w:t>продавцов</w:t>
      </w:r>
      <w:r>
        <w:rPr>
          <w:rFonts w:ascii="Arial" w:hAnsi="Arial" w:cs="Arial"/>
          <w:snapToGrid/>
          <w:szCs w:val="24"/>
        </w:rPr>
        <w:t>:</w:t>
      </w:r>
      <w:r>
        <w:rPr>
          <w:rFonts w:ascii="Arial" w:hAnsi="Arial" w:cs="Arial"/>
          <w:color w:val="000000"/>
          <w:szCs w:val="24"/>
        </w:rPr>
        <w:t xml:space="preserve"> Сум Республики Узбекистан;</w:t>
      </w:r>
    </w:p>
    <w:p w:rsidR="00901EB4" w:rsidRDefault="00D82DC8">
      <w:pPr>
        <w:pStyle w:val="21"/>
        <w:widowControl w:val="0"/>
        <w:numPr>
          <w:ilvl w:val="0"/>
          <w:numId w:val="15"/>
        </w:numPr>
        <w:ind w:left="0" w:firstLine="567"/>
        <w:rPr>
          <w:rFonts w:ascii="Arial" w:hAnsi="Arial" w:cs="Arial"/>
          <w:szCs w:val="24"/>
        </w:rPr>
      </w:pPr>
      <w:r>
        <w:rPr>
          <w:rFonts w:ascii="Arial" w:hAnsi="Arial" w:cs="Arial"/>
          <w:snapToGrid/>
          <w:szCs w:val="24"/>
        </w:rPr>
        <w:t xml:space="preserve"> для иностранных </w:t>
      </w:r>
      <w:r>
        <w:rPr>
          <w:rFonts w:ascii="Arial" w:hAnsi="Arial" w:cs="Arial"/>
          <w:szCs w:val="24"/>
        </w:rPr>
        <w:t>продавцов</w:t>
      </w:r>
      <w:r>
        <w:rPr>
          <w:rFonts w:ascii="Arial" w:hAnsi="Arial" w:cs="Arial"/>
          <w:snapToGrid/>
          <w:szCs w:val="24"/>
        </w:rPr>
        <w:t>:</w:t>
      </w:r>
      <w:r>
        <w:rPr>
          <w:rFonts w:ascii="Arial" w:hAnsi="Arial" w:cs="Arial"/>
          <w:szCs w:val="24"/>
        </w:rPr>
        <w:t xml:space="preserve"> Доллары США, Евро.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Цены на предлагаемые товары (работы и услуги) в тендерном предложении могут быть указаны в долл. США, Евро или </w:t>
      </w:r>
      <w:proofErr w:type="gramStart"/>
      <w:r>
        <w:rPr>
          <w:rFonts w:ascii="Arial" w:hAnsi="Arial" w:cs="Arial"/>
          <w:sz w:val="24"/>
          <w:szCs w:val="24"/>
        </w:rPr>
        <w:t>в Сум</w:t>
      </w:r>
      <w:proofErr w:type="gramEnd"/>
      <w:r>
        <w:rPr>
          <w:rFonts w:ascii="Arial" w:hAnsi="Arial" w:cs="Arial"/>
          <w:sz w:val="24"/>
          <w:szCs w:val="24"/>
        </w:rPr>
        <w:t xml:space="preserve"> Республики Узбекистан.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Срок поставки и внедрения системы предотвращения утечек конфиденциальной информации (DLP): не более 60 (шестидесяти) календарных дней со дня проведения авансового платежа. 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Продавец предоставляет гарантию на систему предотвращения утечек конфиденциальной </w:t>
      </w:r>
      <w:r>
        <w:rPr>
          <w:rFonts w:ascii="Arial" w:hAnsi="Arial" w:cs="Arial"/>
          <w:sz w:val="24"/>
          <w:szCs w:val="24"/>
        </w:rPr>
        <w:t>информации (DLP): на срок 12 (двенадцать шесть) календарных месяцев с даты подписания Акта приемо-сдаточных работ и внедрения комплекса в эксплуатацию, что включает в себя информационно-техническую поддержку со стороны разработчика программного обеспечения</w:t>
      </w:r>
      <w:r>
        <w:rPr>
          <w:rFonts w:ascii="Arial" w:hAnsi="Arial" w:cs="Arial"/>
          <w:sz w:val="24"/>
          <w:szCs w:val="24"/>
        </w:rPr>
        <w:t xml:space="preserve"> и технической службы Продавца, обновление программного обеспечения.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Цена на поставку, внедрение системы предотвращения утечек конфиденциальной информации (DLP), указанные в тендерном предложении Победителя тендера, должны оставаться неизменными в сторону </w:t>
      </w:r>
      <w:r>
        <w:rPr>
          <w:rFonts w:ascii="Arial" w:hAnsi="Arial" w:cs="Arial"/>
          <w:sz w:val="24"/>
          <w:szCs w:val="24"/>
        </w:rPr>
        <w:t>увеличения до полного исполнения контракта (договора), заключенного на основании результатов тендера.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Продавец несет ответственность перед Покупателем за дополнительные затраты по транспортировке и хранению, которые были вызваны отправкой по неправильному </w:t>
      </w:r>
      <w:r>
        <w:rPr>
          <w:rFonts w:ascii="Arial" w:hAnsi="Arial" w:cs="Arial"/>
          <w:sz w:val="24"/>
          <w:szCs w:val="24"/>
        </w:rPr>
        <w:t>адресу или неудовлетворительной маркировкой.</w:t>
      </w:r>
    </w:p>
    <w:p w:rsidR="00901EB4" w:rsidRDefault="00D82DC8">
      <w:pPr>
        <w:pStyle w:val="a5"/>
        <w:numPr>
          <w:ilvl w:val="1"/>
          <w:numId w:val="7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Победителем тендера заключается контракт (договор) по форме предоставленный со стороны Заказчика.</w:t>
      </w:r>
    </w:p>
    <w:p w:rsidR="00901EB4" w:rsidRDefault="00901EB4">
      <w:pPr>
        <w:ind w:firstLine="567"/>
        <w:jc w:val="center"/>
        <w:rPr>
          <w:rFonts w:ascii="Arial" w:hAnsi="Arial" w:cs="Arial"/>
          <w:b/>
          <w:color w:val="000000"/>
          <w:sz w:val="16"/>
          <w:szCs w:val="24"/>
        </w:rPr>
      </w:pPr>
    </w:p>
    <w:p w:rsidR="00901EB4" w:rsidRDefault="00D82DC8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РАЗДЕЛ </w:t>
      </w:r>
      <w:r>
        <w:rPr>
          <w:rFonts w:ascii="Arial" w:hAnsi="Arial" w:cs="Arial"/>
          <w:b/>
          <w:bCs/>
          <w:color w:val="000000"/>
          <w:sz w:val="24"/>
          <w:szCs w:val="24"/>
        </w:rPr>
        <w:t>III. ТЕХНИЧЕСКАЯ ЧАСТЬ</w:t>
      </w:r>
    </w:p>
    <w:p w:rsidR="00901EB4" w:rsidRDefault="00901EB4">
      <w:pPr>
        <w:ind w:firstLine="567"/>
        <w:jc w:val="center"/>
        <w:rPr>
          <w:rFonts w:ascii="Arial" w:hAnsi="Arial" w:cs="Arial"/>
          <w:b/>
          <w:bCs/>
          <w:color w:val="000000"/>
          <w:sz w:val="8"/>
          <w:szCs w:val="24"/>
        </w:rPr>
      </w:pPr>
    </w:p>
    <w:p w:rsidR="00901EB4" w:rsidRDefault="00D82DC8">
      <w:pPr>
        <w:pStyle w:val="a5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Количество, перечень и технические характеристики закупаемого программного комп</w:t>
      </w:r>
      <w:r>
        <w:rPr>
          <w:rFonts w:ascii="Arial" w:hAnsi="Arial" w:cs="Arial"/>
          <w:sz w:val="24"/>
          <w:szCs w:val="24"/>
        </w:rPr>
        <w:t>лекса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на базе программного обеспечение DLP</w:t>
      </w:r>
      <w:r>
        <w:rPr>
          <w:rFonts w:ascii="Arial" w:hAnsi="Arial" w:cs="Arial"/>
          <w:sz w:val="24"/>
          <w:szCs w:val="24"/>
        </w:rPr>
        <w:t xml:space="preserve"> указаны в Технической спецификации (далее «Техническое задание»), которая является неотъемлемой частью настоящей Тендерной документации.</w:t>
      </w:r>
    </w:p>
    <w:p w:rsidR="00901EB4" w:rsidRDefault="00D82DC8">
      <w:pPr>
        <w:pStyle w:val="a5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Технические характеристики предлагаемого Участником тендера программного ком</w:t>
      </w:r>
      <w:r>
        <w:rPr>
          <w:rFonts w:ascii="Arial" w:hAnsi="Arial" w:cs="Arial"/>
          <w:sz w:val="24"/>
          <w:szCs w:val="24"/>
        </w:rPr>
        <w:t xml:space="preserve">плекса </w:t>
      </w:r>
      <w:r>
        <w:rPr>
          <w:rFonts w:ascii="Arial" w:hAnsi="Arial" w:cs="Arial"/>
          <w:color w:val="000000"/>
          <w:spacing w:val="6"/>
          <w:sz w:val="24"/>
          <w:szCs w:val="24"/>
        </w:rPr>
        <w:t>на базе программного обеспечение DLP</w:t>
      </w:r>
      <w:r>
        <w:rPr>
          <w:rFonts w:ascii="Arial" w:hAnsi="Arial" w:cs="Arial"/>
          <w:sz w:val="24"/>
          <w:szCs w:val="24"/>
        </w:rPr>
        <w:t xml:space="preserve"> могут быть лучшими, но не должны иметь значений худших, чем указанные в Техническом задании.</w:t>
      </w:r>
    </w:p>
    <w:p w:rsidR="00901EB4" w:rsidRDefault="00D82DC8">
      <w:pPr>
        <w:pStyle w:val="a5"/>
        <w:numPr>
          <w:ilvl w:val="0"/>
          <w:numId w:val="16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тендерных торгов Участник тендера должен представить тендерное предложение на продажу всего программного компл</w:t>
      </w:r>
      <w:r>
        <w:rPr>
          <w:rFonts w:ascii="Arial" w:hAnsi="Arial" w:cs="Arial"/>
          <w:sz w:val="24"/>
          <w:szCs w:val="24"/>
        </w:rPr>
        <w:t xml:space="preserve">екса </w:t>
      </w:r>
      <w:r>
        <w:rPr>
          <w:rFonts w:ascii="Arial" w:hAnsi="Arial" w:cs="Arial"/>
          <w:color w:val="000000"/>
          <w:spacing w:val="6"/>
          <w:sz w:val="24"/>
          <w:szCs w:val="24"/>
        </w:rPr>
        <w:t>на базе программного обеспечение DLP</w:t>
      </w:r>
      <w:r>
        <w:rPr>
          <w:rFonts w:ascii="Arial" w:hAnsi="Arial" w:cs="Arial"/>
          <w:sz w:val="24"/>
          <w:szCs w:val="24"/>
        </w:rPr>
        <w:t>.</w:t>
      </w:r>
    </w:p>
    <w:p w:rsidR="00901EB4" w:rsidRDefault="00D82DC8">
      <w:pPr>
        <w:pStyle w:val="a5"/>
        <w:numPr>
          <w:ilvl w:val="0"/>
          <w:numId w:val="16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 тендера вместе с тендерным предложением (в конверте с технической частью предложения) должен представить следующую техническую и иную документацию:</w:t>
      </w:r>
    </w:p>
    <w:p w:rsidR="00901EB4" w:rsidRDefault="00D82DC8">
      <w:pPr>
        <w:pStyle w:val="a5"/>
        <w:numPr>
          <w:ilvl w:val="0"/>
          <w:numId w:val="1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Сопроводительное письмо Тендерного предложения, заполнен</w:t>
      </w:r>
      <w:r>
        <w:rPr>
          <w:rFonts w:ascii="Arial" w:hAnsi="Arial" w:cs="Arial"/>
          <w:sz w:val="24"/>
          <w:szCs w:val="24"/>
        </w:rPr>
        <w:t>ное в соответствии с Формой сопроводительного письма Тендерного предложения (Форма №3).</w:t>
      </w:r>
    </w:p>
    <w:p w:rsidR="00901EB4" w:rsidRDefault="00D82DC8">
      <w:pPr>
        <w:pStyle w:val="a5"/>
        <w:numPr>
          <w:ilvl w:val="0"/>
          <w:numId w:val="1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технического предложения (Форма №4).</w:t>
      </w:r>
    </w:p>
    <w:p w:rsidR="00901EB4" w:rsidRDefault="00D82DC8">
      <w:pPr>
        <w:pStyle w:val="a5"/>
        <w:numPr>
          <w:ilvl w:val="0"/>
          <w:numId w:val="17"/>
        </w:numPr>
        <w:ind w:left="0" w:firstLine="567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Авторизационное</w:t>
      </w:r>
      <w:proofErr w:type="spellEnd"/>
      <w:r>
        <w:rPr>
          <w:rFonts w:ascii="Arial" w:hAnsi="Arial" w:cs="Arial"/>
          <w:sz w:val="24"/>
          <w:szCs w:val="24"/>
        </w:rPr>
        <w:t xml:space="preserve"> письмо от разработчика программного обеспечения </w:t>
      </w:r>
      <w:r>
        <w:rPr>
          <w:rFonts w:ascii="Arial" w:hAnsi="Arial" w:cs="Arial"/>
          <w:color w:val="000000"/>
          <w:spacing w:val="6"/>
          <w:sz w:val="24"/>
          <w:szCs w:val="24"/>
        </w:rPr>
        <w:t>на базе программного обеспечение DLP</w:t>
      </w:r>
      <w:r>
        <w:rPr>
          <w:rFonts w:ascii="Arial" w:hAnsi="Arial" w:cs="Arial"/>
          <w:sz w:val="24"/>
          <w:szCs w:val="24"/>
        </w:rPr>
        <w:t xml:space="preserve"> (письмо предоставляется в копии или оригинале на фирменном бланке производителя с подписью и печатью)</w:t>
      </w:r>
      <w:r>
        <w:rPr>
          <w:rFonts w:ascii="Arial" w:hAnsi="Arial" w:cs="Arial"/>
          <w:i/>
          <w:sz w:val="24"/>
          <w:szCs w:val="24"/>
        </w:rPr>
        <w:t>;</w:t>
      </w:r>
    </w:p>
    <w:p w:rsidR="00901EB4" w:rsidRDefault="00D82DC8">
      <w:pPr>
        <w:pStyle w:val="a5"/>
        <w:numPr>
          <w:ilvl w:val="0"/>
          <w:numId w:val="17"/>
        </w:numPr>
        <w:ind w:left="0"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Указанные документы должны быть заверены печатью и подписью уполномоченного лица Участника тендера.</w:t>
      </w:r>
    </w:p>
    <w:p w:rsidR="00901EB4" w:rsidRDefault="00D82DC8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Участники тендера оформляют техническую часть Тендер</w:t>
      </w:r>
      <w:r>
        <w:rPr>
          <w:rFonts w:ascii="Arial" w:hAnsi="Arial" w:cs="Arial"/>
          <w:sz w:val="24"/>
          <w:szCs w:val="24"/>
        </w:rPr>
        <w:t>ного предложения в соответствии с требованиями, определенными Техническом задании, которое является неотъемлемой частью Тендерной документации.</w:t>
      </w:r>
    </w:p>
    <w:p w:rsidR="00901EB4" w:rsidRDefault="00D82DC8">
      <w:pPr>
        <w:pStyle w:val="a5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рассмотрении тендерного предложения, у Участника тендера могут быть запрошены дополнительные технические </w:t>
      </w:r>
      <w:r>
        <w:rPr>
          <w:rFonts w:ascii="Arial" w:hAnsi="Arial" w:cs="Arial"/>
          <w:sz w:val="24"/>
          <w:szCs w:val="24"/>
        </w:rPr>
        <w:t>документы.</w:t>
      </w:r>
    </w:p>
    <w:p w:rsidR="00901EB4" w:rsidRDefault="00D82DC8">
      <w:pPr>
        <w:pStyle w:val="a5"/>
        <w:numPr>
          <w:ilvl w:val="0"/>
          <w:numId w:val="1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Тендерный комитет вправе отклонить тендерные предложения, представленные не по форме, не полностью соответствующие требованиям Тендерных документов, в том числе требованиям по оформлению и представлению документов, либо определить условия дальне</w:t>
      </w:r>
      <w:r>
        <w:rPr>
          <w:rFonts w:ascii="Arial" w:hAnsi="Arial" w:cs="Arial"/>
          <w:sz w:val="24"/>
          <w:szCs w:val="24"/>
        </w:rPr>
        <w:t>йшего рассмотрения тендерного предложения, известив об этом участника тендера.</w:t>
      </w:r>
    </w:p>
    <w:p w:rsidR="00901EB4" w:rsidRDefault="00901EB4">
      <w:pPr>
        <w:jc w:val="both"/>
        <w:rPr>
          <w:rFonts w:ascii="Arial" w:hAnsi="Arial" w:cs="Arial"/>
          <w:sz w:val="24"/>
          <w:szCs w:val="24"/>
        </w:rPr>
      </w:pPr>
    </w:p>
    <w:p w:rsidR="00901EB4" w:rsidRDefault="00D82DC8">
      <w:pPr>
        <w:pStyle w:val="a5"/>
        <w:numPr>
          <w:ilvl w:val="0"/>
          <w:numId w:val="16"/>
        </w:num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Техническое задание </w:t>
      </w:r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>на поставку программного комплекса DLP</w:t>
      </w:r>
    </w:p>
    <w:p w:rsidR="00901EB4" w:rsidRDefault="00D82DC8">
      <w:pPr>
        <w:jc w:val="center"/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 xml:space="preserve">в Головном офисе ЧАКБ “Ориент </w:t>
      </w:r>
      <w:proofErr w:type="spellStart"/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>Финанс</w:t>
      </w:r>
      <w:proofErr w:type="spellEnd"/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>”</w:t>
      </w:r>
    </w:p>
    <w:p w:rsidR="00901EB4" w:rsidRDefault="00901EB4">
      <w:pPr>
        <w:jc w:val="center"/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</w:pPr>
    </w:p>
    <w:p w:rsidR="00901EB4" w:rsidRDefault="00D82DC8">
      <w:pPr>
        <w:ind w:firstLine="567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Программный комплекс DLP (Гарантийные обязательства в течение 1 (один) года).</w:t>
      </w:r>
    </w:p>
    <w:p w:rsidR="00901EB4" w:rsidRDefault="00D82DC8">
      <w:pPr>
        <w:pStyle w:val="a5"/>
        <w:widowControl/>
        <w:autoSpaceDE/>
        <w:autoSpaceDN/>
        <w:adjustRightInd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Рабочие станции пользователей работают под управлением операционной системы </w:t>
      </w:r>
      <w:proofErr w:type="spellStart"/>
      <w:r>
        <w:rPr>
          <w:rFonts w:ascii="Arial" w:hAnsi="Arial" w:cs="Arial"/>
          <w:sz w:val="24"/>
          <w:szCs w:val="24"/>
        </w:rPr>
        <w:t>Microsoft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Windows</w:t>
      </w:r>
      <w:proofErr w:type="spellEnd"/>
      <w:r>
        <w:rPr>
          <w:rFonts w:ascii="Arial" w:hAnsi="Arial" w:cs="Arial"/>
          <w:sz w:val="24"/>
          <w:szCs w:val="24"/>
        </w:rPr>
        <w:t xml:space="preserve">, и применяется технология VDI (виртуальный рабочий стол). </w:t>
      </w:r>
    </w:p>
    <w:p w:rsidR="00901EB4" w:rsidRDefault="00D82DC8">
      <w:pPr>
        <w:pStyle w:val="a5"/>
        <w:widowControl/>
        <w:autoSpaceDE/>
        <w:autoSpaceDN/>
        <w:adjustRightInd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Функционально деление системы по модулям и количество пользователей представлено в таблице 1.</w:t>
      </w:r>
    </w:p>
    <w:p w:rsidR="00901EB4" w:rsidRDefault="00D82D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</w:t>
      </w:r>
      <w:r>
        <w:rPr>
          <w:rFonts w:ascii="Arial" w:hAnsi="Arial" w:cs="Arial"/>
          <w:sz w:val="24"/>
          <w:szCs w:val="24"/>
        </w:rPr>
        <w:t xml:space="preserve"> 1. Состав Системы.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901EB4">
        <w:tc>
          <w:tcPr>
            <w:tcW w:w="5098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Модуль</w:t>
            </w:r>
          </w:p>
        </w:tc>
        <w:tc>
          <w:tcPr>
            <w:tcW w:w="4395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 лицензий</w:t>
            </w:r>
          </w:p>
        </w:tc>
      </w:tr>
      <w:tr w:rsidR="00901EB4">
        <w:tc>
          <w:tcPr>
            <w:tcW w:w="5098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HTTP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>Controller</w:t>
            </w:r>
          </w:p>
        </w:tc>
        <w:tc>
          <w:tcPr>
            <w:tcW w:w="4395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901EB4">
        <w:tc>
          <w:tcPr>
            <w:tcW w:w="5098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IMController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01EB4">
        <w:tc>
          <w:tcPr>
            <w:tcW w:w="5098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SkypeController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901EB4">
        <w:tc>
          <w:tcPr>
            <w:tcW w:w="5098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FileController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901EB4">
        <w:tc>
          <w:tcPr>
            <w:tcW w:w="5098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"Индексация рабочих станций"</w:t>
            </w:r>
          </w:p>
        </w:tc>
        <w:tc>
          <w:tcPr>
            <w:tcW w:w="4395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901EB4">
        <w:tc>
          <w:tcPr>
            <w:tcW w:w="5098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DeviceController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01EB4">
        <w:tc>
          <w:tcPr>
            <w:tcW w:w="5098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Контроль за перепиской сотрудников через почтовый сервер</w:t>
            </w:r>
          </w:p>
        </w:tc>
        <w:tc>
          <w:tcPr>
            <w:tcW w:w="4395" w:type="dxa"/>
            <w:shd w:val="clear" w:color="auto" w:fill="auto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</w:tbl>
    <w:p w:rsidR="00901EB4" w:rsidRDefault="00D82DC8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случае </w:t>
      </w:r>
      <w:r>
        <w:rPr>
          <w:rFonts w:ascii="Arial" w:hAnsi="Arial" w:cs="Arial"/>
          <w:b/>
          <w:sz w:val="24"/>
          <w:szCs w:val="24"/>
        </w:rPr>
        <w:t>невозможности предоставления лицензий по отдельности необходимо, согласно вышеуказанной таблице, предоставить стоимость 200 полных лицензий на систему.</w:t>
      </w:r>
    </w:p>
    <w:p w:rsidR="00901EB4" w:rsidRDefault="00D82DC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В случае предоставления стоимости лицензии по перечисленным модулям согласно вышеуказанной таблице, так</w:t>
      </w:r>
      <w:r>
        <w:rPr>
          <w:rFonts w:ascii="Arial" w:hAnsi="Arial" w:cs="Arial"/>
          <w:b/>
          <w:sz w:val="24"/>
          <w:szCs w:val="24"/>
        </w:rPr>
        <w:t xml:space="preserve"> же необходимо предоставить стоимость 200 полных лицензий на систему.</w:t>
      </w:r>
    </w:p>
    <w:p w:rsidR="00901EB4" w:rsidRDefault="00D82DC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Поставляемый программный комплекс (технические и качественные характеристики) должен в точности соответствовать представленным техническим характеристикам, соответствовать сертификатам к</w:t>
      </w:r>
      <w:r>
        <w:rPr>
          <w:rFonts w:ascii="Arial" w:hAnsi="Arial" w:cs="Arial"/>
          <w:sz w:val="24"/>
          <w:szCs w:val="24"/>
        </w:rPr>
        <w:t xml:space="preserve">ачества. </w:t>
      </w:r>
    </w:p>
    <w:p w:rsidR="00901EB4" w:rsidRDefault="00D82DC8">
      <w:pPr>
        <w:widowControl/>
        <w:tabs>
          <w:tab w:val="left" w:pos="0"/>
          <w:tab w:val="center" w:pos="4677"/>
          <w:tab w:val="right" w:pos="9355"/>
        </w:tabs>
        <w:autoSpaceDE/>
        <w:autoSpaceDN/>
        <w:adjustRightInd/>
        <w:ind w:right="3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Программный комплекс должен быть рассчитан на непрерывную круглосуточную эксплуатацию.</w:t>
      </w:r>
    </w:p>
    <w:p w:rsidR="00901EB4" w:rsidRDefault="00901EB4">
      <w:pPr>
        <w:widowControl/>
        <w:tabs>
          <w:tab w:val="left" w:pos="0"/>
          <w:tab w:val="center" w:pos="4677"/>
          <w:tab w:val="right" w:pos="9355"/>
        </w:tabs>
        <w:autoSpaceDE/>
        <w:autoSpaceDN/>
        <w:adjustRightInd/>
        <w:ind w:right="34" w:firstLine="567"/>
        <w:jc w:val="both"/>
        <w:rPr>
          <w:sz w:val="24"/>
          <w:szCs w:val="24"/>
        </w:rPr>
      </w:pPr>
    </w:p>
    <w:p w:rsidR="00901EB4" w:rsidRDefault="00D82DC8">
      <w:pPr>
        <w:pStyle w:val="a5"/>
        <w:widowControl/>
        <w:numPr>
          <w:ilvl w:val="0"/>
          <w:numId w:val="16"/>
        </w:numPr>
        <w:tabs>
          <w:tab w:val="left" w:pos="2897"/>
          <w:tab w:val="center" w:pos="4677"/>
        </w:tabs>
        <w:autoSpaceDE/>
        <w:autoSpaceDN/>
        <w:adjustRightInd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Техническое задание </w:t>
      </w:r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 xml:space="preserve">на внедрение программного комплекса DLP </w:t>
      </w:r>
    </w:p>
    <w:p w:rsidR="00901EB4" w:rsidRDefault="00D82DC8">
      <w:pPr>
        <w:widowControl/>
        <w:autoSpaceDE/>
        <w:autoSpaceDN/>
        <w:adjustRightInd/>
        <w:jc w:val="center"/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 xml:space="preserve">в Головном офисе ЧАКБ “Ориент </w:t>
      </w:r>
      <w:proofErr w:type="spellStart"/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>Финанс</w:t>
      </w:r>
      <w:proofErr w:type="spellEnd"/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>”.</w:t>
      </w:r>
    </w:p>
    <w:p w:rsidR="00901EB4" w:rsidRDefault="00D82DC8">
      <w:pPr>
        <w:widowControl/>
        <w:autoSpaceDE/>
        <w:autoSpaceDN/>
        <w:adjustRightInd/>
        <w:jc w:val="center"/>
        <w:rPr>
          <w:rFonts w:ascii="Arial" w:eastAsia="PMingLiU" w:hAnsi="Arial" w:cs="Arial"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Arial" w:eastAsia="PMingLiU" w:hAnsi="Arial" w:cs="Arial"/>
          <w:sz w:val="24"/>
          <w:szCs w:val="24"/>
          <w:shd w:val="clear" w:color="auto" w:fill="FFFFFF" w:themeFill="background1"/>
          <w:lang w:eastAsia="en-US"/>
        </w:rPr>
        <w:t xml:space="preserve">Площадка для установки программного комплекса </w:t>
      </w:r>
      <w:r>
        <w:rPr>
          <w:rFonts w:ascii="Arial" w:eastAsia="PMingLiU" w:hAnsi="Arial" w:cs="Arial"/>
          <w:sz w:val="24"/>
          <w:szCs w:val="24"/>
          <w:shd w:val="clear" w:color="auto" w:fill="FFFFFF" w:themeFill="background1"/>
          <w:lang w:val="en-US" w:eastAsia="en-US"/>
        </w:rPr>
        <w:t>DLP</w:t>
      </w:r>
      <w:r>
        <w:rPr>
          <w:rFonts w:ascii="Arial" w:eastAsia="PMingLiU" w:hAnsi="Arial" w:cs="Arial"/>
          <w:sz w:val="24"/>
          <w:szCs w:val="24"/>
          <w:shd w:val="clear" w:color="auto" w:fill="FFFFFF" w:themeFill="background1"/>
          <w:lang w:eastAsia="en-US"/>
        </w:rPr>
        <w:t xml:space="preserve"> – Головной офис банка, расположенный по адресу г. Ташкент, ул. </w:t>
      </w:r>
      <w:proofErr w:type="spellStart"/>
      <w:r>
        <w:rPr>
          <w:rFonts w:ascii="Arial" w:eastAsia="PMingLiU" w:hAnsi="Arial" w:cs="Arial"/>
          <w:sz w:val="24"/>
          <w:szCs w:val="24"/>
          <w:shd w:val="clear" w:color="auto" w:fill="FFFFFF" w:themeFill="background1"/>
          <w:lang w:eastAsia="en-US"/>
        </w:rPr>
        <w:t>Осие</w:t>
      </w:r>
      <w:proofErr w:type="spellEnd"/>
      <w:r>
        <w:rPr>
          <w:rFonts w:ascii="Arial" w:eastAsia="PMingLiU" w:hAnsi="Arial" w:cs="Arial"/>
          <w:sz w:val="24"/>
          <w:szCs w:val="24"/>
          <w:shd w:val="clear" w:color="auto" w:fill="FFFFFF" w:themeFill="background1"/>
          <w:lang w:eastAsia="en-US"/>
        </w:rPr>
        <w:t xml:space="preserve"> 5.</w:t>
      </w:r>
    </w:p>
    <w:p w:rsidR="00901EB4" w:rsidRDefault="00901EB4">
      <w:pPr>
        <w:rPr>
          <w:sz w:val="24"/>
          <w:szCs w:val="24"/>
        </w:rPr>
      </w:pPr>
    </w:p>
    <w:p w:rsidR="00901EB4" w:rsidRDefault="00D82DC8">
      <w:pPr>
        <w:pStyle w:val="a5"/>
        <w:widowControl/>
        <w:numPr>
          <w:ilvl w:val="1"/>
          <w:numId w:val="16"/>
        </w:numPr>
        <w:autoSpaceDE/>
        <w:autoSpaceDN/>
        <w:adjustRightInd/>
        <w:jc w:val="center"/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>Требования к системе.</w:t>
      </w:r>
    </w:p>
    <w:p w:rsidR="00901EB4" w:rsidRDefault="00D82DC8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Программное обеспечение предотвращения утечек конфиденциальной информации (DLP) (далее – Система) должно обеспечивать контроль над процессом передачи </w:t>
      </w:r>
      <w:r>
        <w:rPr>
          <w:rFonts w:ascii="Arial" w:hAnsi="Arial" w:cs="Arial"/>
          <w:sz w:val="24"/>
          <w:szCs w:val="24"/>
        </w:rPr>
        <w:t>конфиденциальной информации за пределы сегментов вычислительных сетей. Система должна анализировать все данные, передаваемые работниками как внутри, так и за пределы информационной сети Заказчика.</w:t>
      </w:r>
    </w:p>
    <w:p w:rsidR="00901EB4" w:rsidRDefault="00901EB4">
      <w:pPr>
        <w:jc w:val="both"/>
        <w:rPr>
          <w:rFonts w:ascii="Arial" w:hAnsi="Arial" w:cs="Arial"/>
          <w:sz w:val="24"/>
          <w:szCs w:val="24"/>
        </w:rPr>
      </w:pPr>
    </w:p>
    <w:p w:rsidR="00901EB4" w:rsidRDefault="00D82DC8">
      <w:pPr>
        <w:pStyle w:val="a5"/>
        <w:widowControl/>
        <w:numPr>
          <w:ilvl w:val="1"/>
          <w:numId w:val="16"/>
        </w:numPr>
        <w:autoSpaceDE/>
        <w:autoSpaceDN/>
        <w:adjustRightInd/>
        <w:jc w:val="center"/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Arial" w:eastAsia="PMingLiU" w:hAnsi="Arial" w:cs="Arial"/>
          <w:b/>
          <w:sz w:val="24"/>
          <w:szCs w:val="24"/>
          <w:shd w:val="clear" w:color="auto" w:fill="FFFFFF" w:themeFill="background1"/>
          <w:lang w:eastAsia="en-US"/>
        </w:rPr>
        <w:t>Требования к поставке лицензионных программных средств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</w:t>
      </w:r>
      <w:r>
        <w:rPr>
          <w:rFonts w:ascii="Arial" w:hAnsi="Arial" w:cs="Arial"/>
          <w:sz w:val="24"/>
          <w:szCs w:val="24"/>
        </w:rPr>
        <w:t>трибутив программного обеспечения должен поставляться с документацией в электронном или печатном виде на узбекском или русском языках. Документация должна включать в себя правила установки и использования Лицензионного программного обеспечения.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Поставщик д</w:t>
      </w:r>
      <w:r>
        <w:rPr>
          <w:rFonts w:ascii="Arial" w:hAnsi="Arial" w:cs="Arial"/>
          <w:sz w:val="24"/>
          <w:szCs w:val="24"/>
        </w:rPr>
        <w:t>олжен предоставить Заказчику лицензионные (</w:t>
      </w:r>
      <w:proofErr w:type="spellStart"/>
      <w:r>
        <w:rPr>
          <w:rFonts w:ascii="Arial" w:hAnsi="Arial" w:cs="Arial"/>
          <w:sz w:val="24"/>
          <w:szCs w:val="24"/>
        </w:rPr>
        <w:t>сублицензионные</w:t>
      </w:r>
      <w:proofErr w:type="spellEnd"/>
      <w:r>
        <w:rPr>
          <w:rFonts w:ascii="Arial" w:hAnsi="Arial" w:cs="Arial"/>
          <w:sz w:val="24"/>
          <w:szCs w:val="24"/>
        </w:rPr>
        <w:t>) соглашения, подтверждающие права на обновление и поддержку (гарантийное сопровождение) программного обеспечения в течение 12 (двенадцати) месяцев.</w:t>
      </w:r>
    </w:p>
    <w:p w:rsidR="00901EB4" w:rsidRDefault="00901EB4">
      <w:pPr>
        <w:pStyle w:val="a5"/>
        <w:widowControl/>
        <w:autoSpaceDE/>
        <w:autoSpaceDN/>
        <w:adjustRightInd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901EB4" w:rsidRDefault="00D82DC8">
      <w:pPr>
        <w:pStyle w:val="a5"/>
        <w:widowControl/>
        <w:numPr>
          <w:ilvl w:val="1"/>
          <w:numId w:val="16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Технические требования к программному обеспечени</w:t>
      </w:r>
      <w:r>
        <w:rPr>
          <w:rFonts w:ascii="Arial" w:hAnsi="Arial" w:cs="Arial"/>
          <w:b/>
          <w:sz w:val="24"/>
          <w:szCs w:val="24"/>
        </w:rPr>
        <w:t>ю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должна поддерживать контроль следующих данных: </w:t>
      </w:r>
    </w:p>
    <w:p w:rsidR="00901EB4" w:rsidRDefault="00D8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•</w:t>
      </w:r>
      <w:r>
        <w:rPr>
          <w:rFonts w:ascii="Arial" w:hAnsi="Arial" w:cs="Arial"/>
          <w:sz w:val="24"/>
          <w:szCs w:val="24"/>
        </w:rPr>
        <w:tab/>
        <w:t>электронной почты, протоколы: POP3, IMAP, MAPI, веб-почта, SMTP с возможностью активации/деактивации функции остановки;</w:t>
      </w:r>
    </w:p>
    <w:p w:rsidR="00901EB4" w:rsidRDefault="00D8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 xml:space="preserve">сервисов обмена мгновенными сообщениями (ICQ, QIP, Mail.ru </w:t>
      </w:r>
      <w:proofErr w:type="spellStart"/>
      <w:r>
        <w:rPr>
          <w:rFonts w:ascii="Arial" w:hAnsi="Arial" w:cs="Arial"/>
          <w:sz w:val="24"/>
          <w:szCs w:val="24"/>
        </w:rPr>
        <w:t>Agent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Jabber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т.п.), коммуникационных программ-клиентов </w:t>
      </w:r>
      <w:proofErr w:type="spellStart"/>
      <w:r>
        <w:rPr>
          <w:rFonts w:ascii="Arial" w:hAnsi="Arial" w:cs="Arial"/>
          <w:sz w:val="24"/>
          <w:szCs w:val="24"/>
        </w:rPr>
        <w:t>Microsoft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Lync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Viber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Desktop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Desktop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Telegram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Desktop</w:t>
      </w:r>
      <w:proofErr w:type="spellEnd"/>
      <w:r>
        <w:rPr>
          <w:rFonts w:ascii="Arial" w:hAnsi="Arial" w:cs="Arial"/>
          <w:sz w:val="24"/>
          <w:szCs w:val="24"/>
        </w:rPr>
        <w:t>, а также чаты социальных сетей (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, Одноклассники, </w:t>
      </w:r>
      <w:proofErr w:type="spellStart"/>
      <w:r>
        <w:rPr>
          <w:rFonts w:ascii="Arial" w:hAnsi="Arial" w:cs="Arial"/>
          <w:sz w:val="24"/>
          <w:szCs w:val="24"/>
        </w:rPr>
        <w:t>LinkedIn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ВКонтакте</w:t>
      </w:r>
      <w:proofErr w:type="spellEnd"/>
      <w:r>
        <w:rPr>
          <w:rFonts w:ascii="Arial" w:hAnsi="Arial" w:cs="Arial"/>
          <w:sz w:val="24"/>
          <w:szCs w:val="24"/>
        </w:rPr>
        <w:t xml:space="preserve"> и др.); </w:t>
      </w:r>
    </w:p>
    <w:p w:rsidR="00901EB4" w:rsidRDefault="00D8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веб-запросов интернет-форумов, блогов, чатов, служб веб-почты, </w:t>
      </w:r>
      <w:proofErr w:type="spellStart"/>
      <w:r>
        <w:rPr>
          <w:rFonts w:ascii="Arial" w:hAnsi="Arial" w:cs="Arial"/>
          <w:sz w:val="24"/>
          <w:szCs w:val="24"/>
        </w:rPr>
        <w:t>браузерных</w:t>
      </w:r>
      <w:proofErr w:type="spellEnd"/>
      <w:r>
        <w:rPr>
          <w:rFonts w:ascii="Arial" w:hAnsi="Arial" w:cs="Arial"/>
          <w:sz w:val="24"/>
          <w:szCs w:val="24"/>
        </w:rPr>
        <w:t xml:space="preserve"> IM-клиентов; </w:t>
      </w:r>
    </w:p>
    <w:p w:rsidR="00901EB4" w:rsidRDefault="00D8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Skype</w:t>
      </w:r>
      <w:proofErr w:type="spellEnd"/>
      <w:r>
        <w:rPr>
          <w:rFonts w:ascii="Arial" w:hAnsi="Arial" w:cs="Arial"/>
          <w:sz w:val="24"/>
          <w:szCs w:val="24"/>
        </w:rPr>
        <w:t xml:space="preserve"> (чаты, файлы, звонки, SMS, конференции); </w:t>
      </w:r>
    </w:p>
    <w:p w:rsidR="00901EB4" w:rsidRDefault="00D8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съемных устройств;</w:t>
      </w:r>
    </w:p>
    <w:p w:rsidR="00901EB4" w:rsidRDefault="00D8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аудит файлов и папок в локальных и сетевых файловых системах;</w:t>
      </w:r>
    </w:p>
    <w:p w:rsidR="00901EB4" w:rsidRDefault="00D8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>содержимого документов на рабоч</w:t>
      </w:r>
      <w:r>
        <w:rPr>
          <w:rFonts w:ascii="Arial" w:hAnsi="Arial" w:cs="Arial"/>
          <w:sz w:val="24"/>
          <w:szCs w:val="24"/>
        </w:rPr>
        <w:t>их станциях пользователей.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должна предполагать возможность установки отдельного модуля по каждому из вышеперечисленных каналов передачи данных.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должна иметь удобный и понятный пользовательский интерфейс, где все сообщения и документация дол</w:t>
      </w:r>
      <w:r>
        <w:rPr>
          <w:rFonts w:ascii="Arial" w:hAnsi="Arial" w:cs="Arial"/>
          <w:sz w:val="24"/>
          <w:szCs w:val="24"/>
        </w:rPr>
        <w:t>жны быть на узбекском или русском языках.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не должна накладывать ограничений на нормальное функционирование серверов и рабочих станций Заказчика.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должна обеспечивать разграничение прав доступа к перехваченной информации и настройкам системы.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должна обеспечивать перехват шифрованного трафика как на уровне рабочих станций, так и на уровне сетевых шлюзов.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должна обладать возможностью оптимизации нагрузки на ресурсы территориально разделенных сетей с «узким» каналом передачи </w:t>
      </w:r>
      <w:r>
        <w:rPr>
          <w:rFonts w:ascii="Arial" w:hAnsi="Arial" w:cs="Arial"/>
          <w:sz w:val="24"/>
          <w:szCs w:val="24"/>
        </w:rPr>
        <w:t>данных благодаря предварительному сжатию информации, настройке расписания и скорости ее передачи.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должна обеспечивать блокировку HTTP(S)-трафика согласно настраиваемым правилам с учетом таких атрибутов как: дата, доменное имя пользователя, IP-адрес</w:t>
      </w:r>
      <w:r>
        <w:rPr>
          <w:rFonts w:ascii="Arial" w:hAnsi="Arial" w:cs="Arial"/>
          <w:sz w:val="24"/>
          <w:szCs w:val="24"/>
        </w:rPr>
        <w:t>, HTTP-метод, текст запроса и др., а также содержать набор предустановленных правил блокировки.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Агент Системы, осуществляющий перехват на уровне рабочих станций, должен быть подписан цифровой подписью. Это обеспечивает его целостность и предотвращает возмо</w:t>
      </w:r>
      <w:r>
        <w:rPr>
          <w:rFonts w:ascii="Arial" w:hAnsi="Arial" w:cs="Arial"/>
          <w:sz w:val="24"/>
          <w:szCs w:val="24"/>
        </w:rPr>
        <w:t>жность встраивания в него стороннего или вредоносного кода.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не должна ухудшать основные функциональные характеристики ИС (надежность, быстродействие, возможность изменения конфигурации, удобство использования).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должна обладать характеристик</w:t>
      </w:r>
      <w:r>
        <w:rPr>
          <w:rFonts w:ascii="Arial" w:hAnsi="Arial" w:cs="Arial"/>
          <w:sz w:val="24"/>
          <w:szCs w:val="24"/>
        </w:rPr>
        <w:t>ами масштабирования и отказоустойчивости.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должна обеспечить интеграцию в существующую у Заказчика вычислительную сеть без изменения топологии сети.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 должна обеспечивать полноценный контроль пользователей, работающих на терминальных серверах.</w:t>
      </w:r>
    </w:p>
    <w:p w:rsidR="00901EB4" w:rsidRDefault="00D82DC8">
      <w:pPr>
        <w:pStyle w:val="a5"/>
        <w:widowControl/>
        <w:numPr>
          <w:ilvl w:val="0"/>
          <w:numId w:val="21"/>
        </w:numPr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функции Системы должны выполняться в рамках единого решения, единой СУБД для перехваченных данных, вердиктов и работать в рамках одной линейки ОС. Исключением служат сторонние сервисы, с которыми Система имеет возможность интеграции.</w:t>
      </w:r>
    </w:p>
    <w:p w:rsidR="00901EB4" w:rsidRDefault="00901EB4">
      <w:pPr>
        <w:pStyle w:val="a5"/>
        <w:widowControl/>
        <w:autoSpaceDE/>
        <w:autoSpaceDN/>
        <w:adjustRightInd/>
        <w:ind w:left="0"/>
        <w:jc w:val="both"/>
        <w:rPr>
          <w:rFonts w:ascii="Arial" w:hAnsi="Arial" w:cs="Arial"/>
          <w:sz w:val="24"/>
          <w:szCs w:val="24"/>
        </w:rPr>
      </w:pPr>
    </w:p>
    <w:p w:rsidR="00901EB4" w:rsidRDefault="00901E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РАЗДЕЛ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IV. </w:t>
      </w:r>
      <w:r>
        <w:rPr>
          <w:rFonts w:ascii="Arial" w:hAnsi="Arial" w:cs="Arial"/>
          <w:b/>
          <w:caps/>
          <w:color w:val="000000"/>
          <w:sz w:val="24"/>
          <w:szCs w:val="24"/>
        </w:rPr>
        <w:t>Образцы форм</w:t>
      </w:r>
      <w:r>
        <w:rPr>
          <w:rFonts w:ascii="Arial" w:hAnsi="Arial" w:cs="Arial"/>
          <w:b/>
          <w:caps/>
          <w:color w:val="000000"/>
          <w:sz w:val="24"/>
          <w:szCs w:val="24"/>
        </w:rPr>
        <w:br/>
      </w:r>
    </w:p>
    <w:p w:rsidR="00901EB4" w:rsidRDefault="00D82DC8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Все формы предоставляются на бланке организации-участника</w:t>
      </w:r>
    </w:p>
    <w:p w:rsidR="00901EB4" w:rsidRDefault="00901EB4">
      <w:pPr>
        <w:widowControl/>
        <w:autoSpaceDE/>
        <w:autoSpaceDN/>
        <w:adjustRightInd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ind w:right="96"/>
        <w:jc w:val="center"/>
        <w:rPr>
          <w:rFonts w:ascii="Arial" w:hAnsi="Arial" w:cs="Arial"/>
          <w:b/>
          <w:sz w:val="24"/>
          <w:szCs w:val="24"/>
        </w:rPr>
      </w:pPr>
    </w:p>
    <w:p w:rsidR="00901EB4" w:rsidRDefault="00D82DC8">
      <w:pPr>
        <w:shd w:val="clear" w:color="auto" w:fill="FFFFFF"/>
        <w:ind w:left="5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Форма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№1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Общая информация о </w:t>
      </w:r>
      <w:r>
        <w:rPr>
          <w:rFonts w:ascii="Arial" w:hAnsi="Arial" w:cs="Arial"/>
          <w:b/>
          <w:color w:val="000000"/>
          <w:sz w:val="24"/>
          <w:szCs w:val="24"/>
        </w:rPr>
        <w:t>компании</w:t>
      </w:r>
    </w:p>
    <w:p w:rsidR="00901EB4" w:rsidRDefault="00901EB4">
      <w:pPr>
        <w:shd w:val="clear" w:color="auto" w:fill="FFFFFF"/>
        <w:ind w:left="1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1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Кому: Тендерному комитету</w:t>
      </w:r>
    </w:p>
    <w:p w:rsidR="00901EB4" w:rsidRDefault="00901EB4">
      <w:pPr>
        <w:shd w:val="clear" w:color="auto" w:fill="FFFFFF"/>
        <w:ind w:left="12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12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ОБЩАЯ ИНФОРМАЦИЯ ОБ УЧАСТНИКЕ ТЕНДЕРА</w:t>
      </w:r>
    </w:p>
    <w:p w:rsidR="00901EB4" w:rsidRDefault="00901EB4">
      <w:pPr>
        <w:shd w:val="clear" w:color="auto" w:fill="FFFFFF"/>
        <w:ind w:left="125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51"/>
        <w:gridCol w:w="3021"/>
      </w:tblGrid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Полное наименование юридического лица, с указанием </w:t>
            </w:r>
            <w:r>
              <w:rPr>
                <w:rFonts w:ascii="Arial" w:hAnsi="Arial" w:cs="Arial"/>
                <w:sz w:val="24"/>
                <w:szCs w:val="24"/>
              </w:rPr>
              <w:t>организационно-правовой формы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телефон, факс, е-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ОКПО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указанного в учредительных документах коммерческой организации уставного капитала (складочного капитала, уставного фонда, паевых взносов или другого) 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Сведения от Участника тендера, свидетельствующее, </w:t>
            </w:r>
            <w:r>
              <w:rPr>
                <w:rFonts w:ascii="Arial" w:hAnsi="Arial" w:cs="Arial"/>
                <w:sz w:val="24"/>
                <w:szCs w:val="24"/>
              </w:rPr>
              <w:t>что Участник тендера не находится в стадии реорганизации, ликвидации, банкротства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Список крупных клиентов поставщика, которым осуществлялись поставки товаров (работ, услуг) по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>
              <w:rPr>
                <w:rFonts w:ascii="Arial" w:hAnsi="Arial" w:cs="Arial"/>
                <w:sz w:val="24"/>
                <w:szCs w:val="24"/>
              </w:rPr>
              <w:t>-проектам (за последние 3 года)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Реализованные проекты, связанные с п</w:t>
            </w:r>
            <w:r>
              <w:rPr>
                <w:rFonts w:ascii="Arial" w:hAnsi="Arial" w:cs="Arial"/>
                <w:sz w:val="24"/>
                <w:szCs w:val="24"/>
              </w:rPr>
              <w:t>оставками, внедрениями системы предотвращения утечек конфиденциальной информации (DLP):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партнерах (специалистах), которые будут внедрять системы предотвращения утечек конфиденциальной информации (DLP):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Информация о наличии финансовых ресурсов для обеспечения поставки согласно условиям платежа 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20"/>
        </w:trPr>
        <w:tc>
          <w:tcPr>
            <w:tcW w:w="567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6051" w:type="dxa"/>
            <w:shd w:val="clear" w:color="auto" w:fill="FFFFFF"/>
          </w:tcPr>
          <w:p w:rsidR="00901EB4" w:rsidRDefault="00D82DC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-Страна поставщика;</w:t>
            </w:r>
          </w:p>
          <w:p w:rsidR="00901EB4" w:rsidRDefault="00D82DC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-Страна происхождения программного обеспечения;</w:t>
            </w:r>
          </w:p>
          <w:p w:rsidR="00901EB4" w:rsidRDefault="00D82DC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-Номер и дата межправительственного соглашения об избежание двойного налогообложения;</w:t>
            </w:r>
          </w:p>
          <w:p w:rsidR="00901EB4" w:rsidRDefault="00D82DC8">
            <w:pPr>
              <w:pStyle w:val="a5"/>
              <w:shd w:val="clear" w:color="auto" w:fill="FFFFFF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-Предполагаемая ставка роялти, если имеется.</w:t>
            </w:r>
          </w:p>
        </w:tc>
        <w:tc>
          <w:tcPr>
            <w:tcW w:w="3021" w:type="dxa"/>
            <w:shd w:val="clear" w:color="auto" w:fill="FFFFFF"/>
          </w:tcPr>
          <w:p w:rsidR="00901EB4" w:rsidRDefault="00901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901EB4">
        <w:trPr>
          <w:trHeight w:val="299"/>
        </w:trPr>
        <w:tc>
          <w:tcPr>
            <w:tcW w:w="4873" w:type="dxa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:rsidR="00901EB4" w:rsidRDefault="00D82DC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:rsidR="00901EB4" w:rsidRDefault="00D82D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901EB4" w:rsidRDefault="00901EB4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:rsidR="00901EB4" w:rsidRDefault="00D82DC8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Дата: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«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 » _________________ 20____г.</w:t>
      </w:r>
    </w:p>
    <w:p w:rsidR="00901EB4" w:rsidRDefault="00901EB4">
      <w:pPr>
        <w:shd w:val="clear" w:color="auto" w:fill="FFFFFF"/>
        <w:ind w:left="10"/>
        <w:rPr>
          <w:rFonts w:ascii="Arial" w:hAnsi="Arial" w:cs="Arial"/>
          <w:sz w:val="24"/>
          <w:szCs w:val="24"/>
        </w:rPr>
      </w:pPr>
    </w:p>
    <w:p w:rsidR="00901EB4" w:rsidRDefault="00D82DC8">
      <w:pPr>
        <w:shd w:val="clear" w:color="auto" w:fill="FFFFFF"/>
        <w:ind w:left="10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01EB4" w:rsidRDefault="00D82DC8">
      <w:pPr>
        <w:shd w:val="clear" w:color="auto" w:fill="FFFFFF"/>
        <w:ind w:left="10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Форма №2</w:t>
      </w:r>
    </w:p>
    <w:p w:rsidR="00901EB4" w:rsidRDefault="00901EB4">
      <w:pPr>
        <w:shd w:val="clear" w:color="auto" w:fill="FFFFFF"/>
        <w:ind w:left="10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Письмо-заявка на участие в тендере </w:t>
      </w:r>
      <w:r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b/>
          <w:spacing w:val="6"/>
          <w:sz w:val="24"/>
          <w:szCs w:val="24"/>
        </w:rPr>
        <w:t xml:space="preserve"> ТD-09-DB-2019</w:t>
      </w:r>
    </w:p>
    <w:p w:rsidR="00901EB4" w:rsidRDefault="00D82D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(поставка и внедрение системы предотвращения утечек конфиденциальной информации (DLP) в ЧАКБ «Ориент </w:t>
      </w:r>
      <w:proofErr w:type="spellStart"/>
      <w:r>
        <w:rPr>
          <w:rFonts w:ascii="Arial" w:hAnsi="Arial" w:cs="Arial"/>
          <w:sz w:val="24"/>
          <w:szCs w:val="24"/>
        </w:rPr>
        <w:t>Финанс</w:t>
      </w:r>
      <w:proofErr w:type="spellEnd"/>
      <w:r>
        <w:rPr>
          <w:rFonts w:ascii="Arial" w:hAnsi="Arial" w:cs="Arial"/>
          <w:sz w:val="24"/>
          <w:szCs w:val="24"/>
        </w:rPr>
        <w:t>»)</w:t>
      </w:r>
    </w:p>
    <w:p w:rsidR="00901EB4" w:rsidRDefault="00901EB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01EB4" w:rsidRDefault="00D82DC8">
      <w:pPr>
        <w:shd w:val="clear" w:color="auto" w:fill="FFFFFF"/>
        <w:ind w:left="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Кому: Тендерному комитету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01EB4" w:rsidRDefault="00D82DC8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Уважаемые дамы и господа!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01EB4" w:rsidRDefault="00D82DC8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Изучив тендерную документацию </w:t>
      </w:r>
      <w:r>
        <w:rPr>
          <w:rFonts w:ascii="Arial" w:hAnsi="Arial" w:cs="Arial"/>
          <w:b/>
          <w:color w:val="000000"/>
          <w:sz w:val="24"/>
          <w:szCs w:val="24"/>
        </w:rPr>
        <w:t>(Тендер №</w:t>
      </w:r>
      <w:r>
        <w:rPr>
          <w:rFonts w:ascii="Arial" w:hAnsi="Arial" w:cs="Arial"/>
          <w:b/>
          <w:spacing w:val="6"/>
          <w:sz w:val="24"/>
          <w:szCs w:val="24"/>
        </w:rPr>
        <w:t xml:space="preserve"> ТD-09-</w:t>
      </w:r>
      <w:r>
        <w:rPr>
          <w:rFonts w:ascii="Arial" w:hAnsi="Arial" w:cs="Arial"/>
          <w:b/>
          <w:spacing w:val="6"/>
          <w:sz w:val="24"/>
          <w:szCs w:val="24"/>
          <w:lang w:val="en-US"/>
        </w:rPr>
        <w:t>DB</w:t>
      </w:r>
      <w:r>
        <w:rPr>
          <w:rFonts w:ascii="Arial" w:hAnsi="Arial" w:cs="Arial"/>
          <w:b/>
          <w:spacing w:val="6"/>
          <w:sz w:val="24"/>
          <w:szCs w:val="24"/>
        </w:rPr>
        <w:t>-2019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, и письменные ответы на запросы №№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>
        <w:rPr>
          <w:rFonts w:ascii="Arial" w:hAnsi="Arial" w:cs="Arial"/>
          <w:color w:val="000000"/>
          <w:sz w:val="24"/>
          <w:szCs w:val="24"/>
        </w:rPr>
        <w:t>получение которых настоящим удостоверяем,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мы, нижеподписавшиеся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(наименование Участника тендера), </w:t>
      </w:r>
      <w:r>
        <w:rPr>
          <w:rFonts w:ascii="Arial" w:hAnsi="Arial" w:cs="Arial"/>
          <w:color w:val="000000"/>
          <w:sz w:val="24"/>
          <w:szCs w:val="24"/>
        </w:rPr>
        <w:t xml:space="preserve">намерены участвовать в </w:t>
      </w:r>
      <w:r>
        <w:rPr>
          <w:rFonts w:ascii="Arial" w:hAnsi="Arial" w:cs="Arial"/>
          <w:color w:val="000000"/>
          <w:sz w:val="24"/>
          <w:szCs w:val="24"/>
        </w:rPr>
        <w:t>тендерных торгах на продажу товаров в соответствии с означенной Тендерной документацией. В этой связи направляем следующие документы во внешнем конверте:</w:t>
      </w:r>
    </w:p>
    <w:p w:rsidR="00901EB4" w:rsidRDefault="00D82DC8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 Пакет квалификационных документов на _____ листах (указать количество листов, в случае предоставлен</w:t>
      </w:r>
      <w:r>
        <w:rPr>
          <w:rFonts w:ascii="Arial" w:hAnsi="Arial" w:cs="Arial"/>
          <w:color w:val="000000"/>
          <w:sz w:val="24"/>
          <w:szCs w:val="24"/>
        </w:rPr>
        <w:t>ия брошюр, буклетов, проспектов, компакт-дисков и т.д. указать количество);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(документы должны быть прошнурованы, пронумерованы и скреплены подписью уполномоченного лица и печатью участника тендера)</w:t>
      </w:r>
    </w:p>
    <w:p w:rsidR="00901EB4" w:rsidRDefault="00D82DC8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 Запечатанный конверт с технической частью предложения.</w:t>
      </w:r>
    </w:p>
    <w:p w:rsidR="00901EB4" w:rsidRDefault="00D82DC8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 Запечатанный конверт с финансовой частью предложения.</w:t>
      </w:r>
    </w:p>
    <w:p w:rsidR="00901EB4" w:rsidRDefault="00D82DC8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 Иные документы (в случае предоставления других документов необходимо указать наименование и количество листов).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14"/>
        <w:gridCol w:w="5015"/>
      </w:tblGrid>
      <w:tr w:rsidR="00901EB4">
        <w:trPr>
          <w:trHeight w:val="299"/>
        </w:trPr>
        <w:tc>
          <w:tcPr>
            <w:tcW w:w="5014" w:type="dxa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липа)</w:t>
            </w:r>
          </w:p>
        </w:tc>
        <w:tc>
          <w:tcPr>
            <w:tcW w:w="5015" w:type="dxa"/>
          </w:tcPr>
          <w:p w:rsidR="00901EB4" w:rsidRDefault="00D82DC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</w:t>
            </w:r>
          </w:p>
          <w:p w:rsidR="00901EB4" w:rsidRDefault="00D82D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901EB4" w:rsidRDefault="00D82DC8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«________» _________________ 20_____ г.</w:t>
      </w:r>
    </w:p>
    <w:p w:rsidR="00901EB4" w:rsidRDefault="00D82DC8">
      <w:pPr>
        <w:shd w:val="clear" w:color="auto" w:fill="FFFFFF"/>
        <w:ind w:left="10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Форма №3</w:t>
      </w:r>
    </w:p>
    <w:p w:rsidR="00901EB4" w:rsidRDefault="00901EB4">
      <w:pPr>
        <w:shd w:val="clear" w:color="auto" w:fill="FFFFFF"/>
        <w:ind w:left="5"/>
        <w:rPr>
          <w:rFonts w:ascii="Arial" w:hAnsi="Arial" w:cs="Arial"/>
          <w:bCs/>
          <w:i/>
          <w:iCs/>
          <w:sz w:val="24"/>
          <w:szCs w:val="24"/>
        </w:rPr>
      </w:pPr>
    </w:p>
    <w:p w:rsidR="00901EB4" w:rsidRDefault="00901EB4">
      <w:pPr>
        <w:shd w:val="clear" w:color="auto" w:fill="FFFFFF"/>
        <w:ind w:left="10"/>
        <w:jc w:val="center"/>
        <w:rPr>
          <w:rFonts w:ascii="Arial" w:hAnsi="Arial" w:cs="Arial"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1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Техническое предложение (Тендер № </w:t>
      </w:r>
      <w:r>
        <w:rPr>
          <w:rFonts w:ascii="Arial" w:hAnsi="Arial" w:cs="Arial"/>
          <w:b/>
          <w:spacing w:val="6"/>
          <w:sz w:val="24"/>
          <w:szCs w:val="24"/>
        </w:rPr>
        <w:t>ТD-09-DB-2019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901EB4" w:rsidRDefault="00D82DC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(поставка и внедрение системы предотвращения утечек конфиденциальной информации (DLP) в ЧАКБ </w:t>
      </w:r>
      <w:r>
        <w:rPr>
          <w:rFonts w:ascii="Arial" w:hAnsi="Arial" w:cs="Arial"/>
          <w:sz w:val="24"/>
          <w:szCs w:val="24"/>
        </w:rPr>
        <w:t xml:space="preserve">«Ориент </w:t>
      </w:r>
      <w:proofErr w:type="spellStart"/>
      <w:r>
        <w:rPr>
          <w:rFonts w:ascii="Arial" w:hAnsi="Arial" w:cs="Arial"/>
          <w:sz w:val="24"/>
          <w:szCs w:val="24"/>
        </w:rPr>
        <w:t>Финанс</w:t>
      </w:r>
      <w:proofErr w:type="spellEnd"/>
      <w:r>
        <w:rPr>
          <w:rFonts w:ascii="Arial" w:hAnsi="Arial" w:cs="Arial"/>
          <w:sz w:val="24"/>
          <w:szCs w:val="24"/>
        </w:rPr>
        <w:t>»)</w:t>
      </w:r>
    </w:p>
    <w:p w:rsidR="00901EB4" w:rsidRDefault="00901EB4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____________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Кому: Тендерному комитету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01EB4" w:rsidRDefault="00D82DC8">
      <w:pPr>
        <w:shd w:val="clear" w:color="auto" w:fill="FFFFFF"/>
        <w:ind w:left="57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Уважаемые дамы и господа!</w:t>
      </w:r>
    </w:p>
    <w:p w:rsidR="00901EB4" w:rsidRDefault="00D82DC8">
      <w:pPr>
        <w:shd w:val="clear" w:color="auto" w:fill="FFFFFF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Изучив тендерную документацию (</w:t>
      </w:r>
      <w:r>
        <w:rPr>
          <w:rFonts w:ascii="Arial" w:hAnsi="Arial" w:cs="Arial"/>
          <w:b/>
          <w:color w:val="000000"/>
          <w:sz w:val="24"/>
          <w:szCs w:val="24"/>
        </w:rPr>
        <w:t>Тендер №</w:t>
      </w:r>
      <w:r>
        <w:rPr>
          <w:rFonts w:ascii="Arial" w:hAnsi="Arial" w:cs="Arial"/>
          <w:b/>
          <w:spacing w:val="6"/>
          <w:sz w:val="24"/>
          <w:szCs w:val="24"/>
        </w:rPr>
        <w:t xml:space="preserve"> ТD-09-DB-2019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и письменные ответы на запросы №№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>
        <w:rPr>
          <w:rFonts w:ascii="Arial" w:hAnsi="Arial" w:cs="Arial"/>
          <w:color w:val="000000"/>
          <w:sz w:val="24"/>
          <w:szCs w:val="24"/>
        </w:rPr>
        <w:t>получение которых настоящим удостоверяем.</w:t>
      </w:r>
    </w:p>
    <w:p w:rsidR="00901EB4" w:rsidRDefault="00D82DC8">
      <w:pPr>
        <w:shd w:val="clear" w:color="auto" w:fill="FFFFFF"/>
        <w:ind w:firstLine="5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мы, нижеподписавшиеся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(полное наименование Участника тендера), </w:t>
      </w:r>
      <w:r>
        <w:rPr>
          <w:rFonts w:ascii="Arial" w:hAnsi="Arial" w:cs="Arial"/>
          <w:color w:val="000000"/>
          <w:sz w:val="24"/>
          <w:szCs w:val="24"/>
        </w:rPr>
        <w:t>предлагаем к продаже ______________________________________ (указать н</w:t>
      </w:r>
      <w:r>
        <w:rPr>
          <w:rFonts w:ascii="Arial" w:hAnsi="Arial" w:cs="Arial"/>
          <w:color w:val="000000"/>
          <w:sz w:val="24"/>
          <w:szCs w:val="24"/>
        </w:rPr>
        <w:t>аименование предлагаемых Товаров), производства __________________________ (указать производителя).</w:t>
      </w:r>
    </w:p>
    <w:p w:rsidR="00901EB4" w:rsidRDefault="00D82DC8">
      <w:pPr>
        <w:shd w:val="clear" w:color="auto" w:fill="FFFFFF"/>
        <w:ind w:left="19" w:right="24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Мы обязуемся продать товары по контракту (договору), который будет заключен с нашей организацией в случае предоставления права продажи, в полном </w:t>
      </w:r>
      <w:r>
        <w:rPr>
          <w:rFonts w:ascii="Arial" w:hAnsi="Arial" w:cs="Arial"/>
          <w:color w:val="000000"/>
          <w:sz w:val="24"/>
          <w:szCs w:val="24"/>
        </w:rPr>
        <w:t>соответствии с данным техническим предложением и условиями тендерных торгов.</w:t>
      </w:r>
    </w:p>
    <w:p w:rsidR="00901EB4" w:rsidRDefault="00D82DC8">
      <w:pPr>
        <w:shd w:val="clear" w:color="auto" w:fill="FFFFFF"/>
        <w:ind w:left="29" w:right="14" w:firstLine="7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 согласны придерживаться положений настоящего предложения в течение 90 дней, начиная с даты, установленной как день окончания приема Тендерных предложений. Это Тендерное предлож</w:t>
      </w:r>
      <w:r>
        <w:rPr>
          <w:rFonts w:ascii="Arial" w:hAnsi="Arial" w:cs="Arial"/>
          <w:color w:val="000000"/>
          <w:sz w:val="24"/>
          <w:szCs w:val="24"/>
        </w:rPr>
        <w:t>ение будет оставаться для нас обязательным и может быть принято в любой момент до истечения указанного периода.</w:t>
      </w:r>
    </w:p>
    <w:p w:rsidR="00901EB4" w:rsidRDefault="00D82DC8">
      <w:pPr>
        <w:shd w:val="clear" w:color="auto" w:fill="FFFFFF"/>
        <w:ind w:left="74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Приложения:</w:t>
      </w:r>
    </w:p>
    <w:p w:rsidR="00901EB4" w:rsidRDefault="00D82DC8">
      <w:pPr>
        <w:numPr>
          <w:ilvl w:val="0"/>
          <w:numId w:val="2"/>
        </w:numPr>
        <w:shd w:val="clear" w:color="auto" w:fill="FFFFFF"/>
        <w:ind w:left="2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сравнительная таблица технических характеристик предлагаемых Товаров с требуемыми, согласно </w:t>
      </w:r>
      <w:r>
        <w:rPr>
          <w:rFonts w:ascii="Arial" w:hAnsi="Arial" w:cs="Arial"/>
          <w:b/>
          <w:i/>
          <w:iCs/>
          <w:color w:val="000000"/>
          <w:sz w:val="24"/>
          <w:szCs w:val="24"/>
        </w:rPr>
        <w:t>Форме №4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 ____ листах;</w:t>
      </w:r>
    </w:p>
    <w:p w:rsidR="00901EB4" w:rsidRDefault="00D82DC8">
      <w:pPr>
        <w:numPr>
          <w:ilvl w:val="0"/>
          <w:numId w:val="2"/>
        </w:numPr>
        <w:shd w:val="clear" w:color="auto" w:fill="FFFFFF"/>
        <w:ind w:lef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технич</w:t>
      </w:r>
      <w:r>
        <w:rPr>
          <w:rFonts w:ascii="Arial" w:hAnsi="Arial" w:cs="Arial"/>
          <w:color w:val="000000"/>
          <w:sz w:val="24"/>
          <w:szCs w:val="24"/>
        </w:rPr>
        <w:t xml:space="preserve">еских и иных документов согласно </w:t>
      </w:r>
      <w:r>
        <w:rPr>
          <w:rFonts w:ascii="Arial" w:hAnsi="Arial" w:cs="Arial"/>
          <w:sz w:val="24"/>
          <w:szCs w:val="24"/>
        </w:rPr>
        <w:t>раздела III «Техническая часть»</w:t>
      </w:r>
      <w:r>
        <w:rPr>
          <w:rFonts w:ascii="Arial" w:hAnsi="Arial" w:cs="Arial"/>
          <w:color w:val="000000"/>
          <w:sz w:val="24"/>
          <w:szCs w:val="24"/>
        </w:rPr>
        <w:t xml:space="preserve"> на ___ листах;</w:t>
      </w:r>
    </w:p>
    <w:p w:rsidR="00901EB4" w:rsidRDefault="00D82DC8">
      <w:pPr>
        <w:shd w:val="clear" w:color="auto" w:fill="FFFFFF"/>
        <w:ind w:left="38" w:right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Представляемые документы должны быть прошнурованы, пронумерованы и скреплены подписью уполномоченного лица и печатью участника тендера, документы должны быть представлены на ру</w:t>
      </w:r>
      <w:r>
        <w:rPr>
          <w:rFonts w:ascii="Arial" w:hAnsi="Arial" w:cs="Arial"/>
          <w:i/>
          <w:iCs/>
          <w:color w:val="000000"/>
          <w:sz w:val="24"/>
          <w:szCs w:val="24"/>
        </w:rPr>
        <w:t>сском языке.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901EB4">
        <w:trPr>
          <w:trHeight w:val="299"/>
        </w:trPr>
        <w:tc>
          <w:tcPr>
            <w:tcW w:w="4820" w:type="dxa"/>
            <w:vAlign w:val="center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липа)</w:t>
            </w:r>
          </w:p>
        </w:tc>
        <w:tc>
          <w:tcPr>
            <w:tcW w:w="5528" w:type="dxa"/>
            <w:vAlign w:val="center"/>
          </w:tcPr>
          <w:p w:rsidR="00901EB4" w:rsidRDefault="00D82DC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</w:t>
            </w:r>
          </w:p>
          <w:p w:rsidR="00901EB4" w:rsidRDefault="00D82D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901EB4" w:rsidRDefault="00901EB4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:rsidR="00901EB4" w:rsidRDefault="00D82DC8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«________» _________________ 20____ г.</w:t>
      </w:r>
    </w:p>
    <w:p w:rsidR="00901EB4" w:rsidRDefault="00901EB4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  <w:sectPr w:rsidR="00901EB4">
          <w:footerReference w:type="default" r:id="rId11"/>
          <w:footerReference w:type="first" r:id="rId12"/>
          <w:pgSz w:w="11906" w:h="16838"/>
          <w:pgMar w:top="851" w:right="1134" w:bottom="709" w:left="1134" w:header="709" w:footer="448" w:gutter="0"/>
          <w:cols w:space="708"/>
          <w:titlePg/>
          <w:docGrid w:linePitch="360"/>
        </w:sectPr>
      </w:pPr>
    </w:p>
    <w:p w:rsidR="00901EB4" w:rsidRDefault="00D82DC8">
      <w:pPr>
        <w:shd w:val="clear" w:color="auto" w:fill="FFFFFF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lastRenderedPageBreak/>
        <w:t>Форма №4</w:t>
      </w:r>
    </w:p>
    <w:p w:rsidR="00901EB4" w:rsidRDefault="00D82DC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Таблица технических характеристик по Тендеру №</w:t>
      </w:r>
      <w:r>
        <w:rPr>
          <w:rFonts w:ascii="Arial" w:hAnsi="Arial" w:cs="Arial"/>
          <w:b/>
          <w:spacing w:val="6"/>
          <w:sz w:val="24"/>
          <w:szCs w:val="24"/>
        </w:rPr>
        <w:t xml:space="preserve"> ТD-09-DB-2019</w:t>
      </w:r>
      <w:r>
        <w:rPr>
          <w:rFonts w:ascii="Arial" w:hAnsi="Arial" w:cs="Arial"/>
          <w:b/>
          <w:spacing w:val="6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(поставка и внедрение системы предотвращения утечек конфиденциальной информации (DLP) в ЧАКБ «Ориент </w:t>
      </w:r>
      <w:proofErr w:type="spellStart"/>
      <w:r>
        <w:rPr>
          <w:rFonts w:ascii="Arial" w:hAnsi="Arial" w:cs="Arial"/>
          <w:sz w:val="24"/>
          <w:szCs w:val="24"/>
        </w:rPr>
        <w:t>Финанс</w:t>
      </w:r>
      <w:proofErr w:type="spellEnd"/>
      <w:r>
        <w:rPr>
          <w:rFonts w:ascii="Arial" w:hAnsi="Arial" w:cs="Arial"/>
          <w:sz w:val="24"/>
          <w:szCs w:val="24"/>
        </w:rPr>
        <w:t>»)</w:t>
      </w:r>
    </w:p>
    <w:p w:rsidR="00901EB4" w:rsidRDefault="00D82DC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Стр. _____ из ______ </w:t>
      </w:r>
    </w:p>
    <w:p w:rsidR="00901EB4" w:rsidRDefault="00901EB4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28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3035"/>
        <w:gridCol w:w="993"/>
        <w:gridCol w:w="2125"/>
        <w:gridCol w:w="3043"/>
        <w:gridCol w:w="992"/>
        <w:gridCol w:w="1777"/>
        <w:gridCol w:w="2813"/>
      </w:tblGrid>
      <w:tr w:rsidR="00901EB4">
        <w:trPr>
          <w:trHeight w:hRule="exact" w:val="595"/>
        </w:trPr>
        <w:tc>
          <w:tcPr>
            <w:tcW w:w="509" w:type="dxa"/>
            <w:shd w:val="clear" w:color="auto" w:fill="FFFFFF"/>
            <w:vAlign w:val="center"/>
          </w:tcPr>
          <w:p w:rsidR="00901EB4" w:rsidRDefault="00901EB4">
            <w:pPr>
              <w:shd w:val="clear" w:color="auto" w:fill="FFFFFF"/>
              <w:ind w:left="3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3" w:type="dxa"/>
            <w:gridSpan w:val="3"/>
            <w:shd w:val="clear" w:color="auto" w:fill="FFFFFF"/>
            <w:vAlign w:val="center"/>
          </w:tcPr>
          <w:p w:rsidR="00901EB4" w:rsidRDefault="00D82DC8">
            <w:pPr>
              <w:shd w:val="clear" w:color="auto" w:fill="FFFFFF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Требуемое в соответствии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 техническим заданием</w:t>
            </w:r>
          </w:p>
        </w:tc>
        <w:tc>
          <w:tcPr>
            <w:tcW w:w="8625" w:type="dxa"/>
            <w:gridSpan w:val="4"/>
            <w:shd w:val="clear" w:color="auto" w:fill="FFFFFF"/>
            <w:vAlign w:val="center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Предложение участника тендера</w:t>
            </w:r>
          </w:p>
        </w:tc>
      </w:tr>
      <w:tr w:rsidR="00901EB4">
        <w:trPr>
          <w:trHeight w:hRule="exact" w:val="1553"/>
        </w:trPr>
        <w:tc>
          <w:tcPr>
            <w:tcW w:w="509" w:type="dxa"/>
            <w:shd w:val="clear" w:color="auto" w:fill="FFFFFF"/>
          </w:tcPr>
          <w:p w:rsidR="00901EB4" w:rsidRDefault="00D82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35" w:type="dxa"/>
            <w:shd w:val="clear" w:color="auto" w:fill="FFFFFF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993" w:type="dxa"/>
            <w:shd w:val="clear" w:color="auto" w:fill="FFFFFF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2125" w:type="dxa"/>
            <w:shd w:val="clear" w:color="auto" w:fill="FFFFFF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3043" w:type="dxa"/>
            <w:shd w:val="clear" w:color="auto" w:fill="FFFFFF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992" w:type="dxa"/>
            <w:shd w:val="clear" w:color="auto" w:fill="FFFFFF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777" w:type="dxa"/>
            <w:shd w:val="clear" w:color="auto" w:fill="FFFFFF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2813" w:type="dxa"/>
            <w:shd w:val="clear" w:color="auto" w:fill="FFFFFF"/>
          </w:tcPr>
          <w:p w:rsidR="00901EB4" w:rsidRDefault="00D82DC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Производитель.</w:t>
            </w:r>
          </w:p>
          <w:p w:rsidR="00901EB4" w:rsidRDefault="00D82DC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Страна происхождения.</w:t>
            </w:r>
          </w:p>
          <w:p w:rsidR="00901EB4" w:rsidRDefault="00D82DC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Год изготовления.</w:t>
            </w:r>
          </w:p>
          <w:p w:rsidR="00901EB4" w:rsidRDefault="00D82DC8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Гарантийный срок.</w:t>
            </w:r>
          </w:p>
        </w:tc>
      </w:tr>
      <w:tr w:rsidR="00901EB4">
        <w:trPr>
          <w:trHeight w:hRule="exact" w:val="1418"/>
        </w:trPr>
        <w:tc>
          <w:tcPr>
            <w:tcW w:w="509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FFFFFF"/>
          </w:tcPr>
          <w:p w:rsidR="00901EB4" w:rsidRDefault="00901EB4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shd w:val="clear" w:color="auto" w:fill="FFFFFF"/>
          </w:tcPr>
          <w:p w:rsidR="00901EB4" w:rsidRDefault="00901EB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3" w:type="dxa"/>
            <w:shd w:val="clear" w:color="auto" w:fill="FFFFFF"/>
          </w:tcPr>
          <w:p w:rsidR="00901EB4" w:rsidRDefault="00901EB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89"/>
        <w:gridCol w:w="5422"/>
      </w:tblGrid>
      <w:tr w:rsidR="00901EB4">
        <w:trPr>
          <w:trHeight w:val="299"/>
        </w:trPr>
        <w:tc>
          <w:tcPr>
            <w:tcW w:w="5103" w:type="dxa"/>
            <w:vAlign w:val="center"/>
          </w:tcPr>
          <w:p w:rsidR="00901EB4" w:rsidRDefault="00D82DC8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_________________________________________</w:t>
            </w:r>
          </w:p>
          <w:p w:rsidR="00901EB4" w:rsidRDefault="00D82DC8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5103" w:type="dxa"/>
            <w:vAlign w:val="center"/>
          </w:tcPr>
          <w:p w:rsidR="00901EB4" w:rsidRDefault="00D82DC8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_______________________________________</w:t>
            </w:r>
          </w:p>
          <w:p w:rsidR="00901EB4" w:rsidRDefault="00D82D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901EB4" w:rsidRDefault="00901EB4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:rsidR="00901EB4" w:rsidRDefault="00D82DC8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Дата: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«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 » _________________ 20_____г.</w:t>
      </w:r>
    </w:p>
    <w:p w:rsidR="00901EB4" w:rsidRDefault="00901EB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  <w:sectPr w:rsidR="00901EB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01EB4" w:rsidRDefault="00D82DC8">
      <w:pPr>
        <w:shd w:val="clear" w:color="auto" w:fill="FFFFFF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</w:rPr>
        <w:lastRenderedPageBreak/>
        <w:t>Форма №5</w:t>
      </w:r>
    </w:p>
    <w:p w:rsidR="00901EB4" w:rsidRDefault="00D82DC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Коммерческое предложение (Тендер № </w:t>
      </w:r>
      <w:r>
        <w:rPr>
          <w:rFonts w:ascii="Arial" w:hAnsi="Arial" w:cs="Arial"/>
          <w:b/>
          <w:spacing w:val="6"/>
          <w:sz w:val="24"/>
          <w:szCs w:val="24"/>
        </w:rPr>
        <w:t>ТD-09-DB-2019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(поставка и внедрение системы предотвращения утечек конфиденциальной информации (DLP) в ЧАКБ «Ориент </w:t>
      </w:r>
      <w:proofErr w:type="spellStart"/>
      <w:r>
        <w:rPr>
          <w:rFonts w:ascii="Arial" w:hAnsi="Arial" w:cs="Arial"/>
          <w:sz w:val="24"/>
          <w:szCs w:val="24"/>
        </w:rPr>
        <w:t>Финанс</w:t>
      </w:r>
      <w:proofErr w:type="spellEnd"/>
      <w:r>
        <w:rPr>
          <w:rFonts w:ascii="Arial" w:hAnsi="Arial" w:cs="Arial"/>
          <w:sz w:val="24"/>
          <w:szCs w:val="24"/>
        </w:rPr>
        <w:t>»)</w:t>
      </w:r>
    </w:p>
    <w:p w:rsidR="00901EB4" w:rsidRDefault="00901EB4">
      <w:pPr>
        <w:shd w:val="clear" w:color="auto" w:fill="FFFFFF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ind w:left="7272" w:hanging="326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7272" w:hanging="3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_______________</w:t>
      </w:r>
    </w:p>
    <w:p w:rsidR="00901EB4" w:rsidRDefault="00D82DC8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Кому: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>Тендерному комитету</w:t>
      </w:r>
    </w:p>
    <w:p w:rsidR="00901EB4" w:rsidRDefault="00901EB4">
      <w:pPr>
        <w:shd w:val="clear" w:color="auto" w:fill="FFFFFF"/>
        <w:ind w:left="566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56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Уважаемые дамы и господа!</w:t>
      </w:r>
    </w:p>
    <w:p w:rsidR="00901EB4" w:rsidRDefault="00D82DC8">
      <w:pPr>
        <w:shd w:val="clear" w:color="auto" w:fill="FFFFFF"/>
        <w:ind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Изучив тендерную документацию (Тендер № </w:t>
      </w:r>
      <w:r>
        <w:rPr>
          <w:rFonts w:ascii="Arial" w:hAnsi="Arial" w:cs="Arial"/>
          <w:b/>
          <w:spacing w:val="6"/>
          <w:sz w:val="24"/>
          <w:szCs w:val="24"/>
        </w:rPr>
        <w:t>ТD-06-DB-2019</w:t>
      </w:r>
      <w:r>
        <w:rPr>
          <w:rFonts w:ascii="Arial" w:hAnsi="Arial" w:cs="Arial"/>
          <w:color w:val="000000"/>
          <w:sz w:val="24"/>
          <w:szCs w:val="24"/>
        </w:rPr>
        <w:t xml:space="preserve">) и письменные ответы на запросы №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>
        <w:rPr>
          <w:rFonts w:ascii="Arial" w:hAnsi="Arial" w:cs="Arial"/>
          <w:color w:val="000000"/>
          <w:sz w:val="24"/>
          <w:szCs w:val="24"/>
        </w:rPr>
        <w:t>получение которых настоящим удостоверяем.</w:t>
      </w:r>
    </w:p>
    <w:p w:rsidR="00901EB4" w:rsidRDefault="00D82DC8">
      <w:pPr>
        <w:shd w:val="clear" w:color="auto" w:fill="FFFFFF"/>
        <w:ind w:firstLine="6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Мы, нижеподписавшиеся </w:t>
      </w:r>
      <w:r>
        <w:rPr>
          <w:rFonts w:ascii="Arial" w:hAnsi="Arial" w:cs="Arial"/>
          <w:i/>
          <w:iCs/>
          <w:color w:val="000000"/>
          <w:sz w:val="24"/>
          <w:szCs w:val="24"/>
        </w:rPr>
        <w:t>(наименование Участника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тендера), </w:t>
      </w:r>
      <w:r>
        <w:rPr>
          <w:rFonts w:ascii="Arial" w:hAnsi="Arial" w:cs="Arial"/>
          <w:color w:val="000000"/>
          <w:sz w:val="24"/>
          <w:szCs w:val="24"/>
        </w:rPr>
        <w:t xml:space="preserve">предлагаем осуществить продажу товаров и осуществить услуги в соответствии с означенной Тендерной документацией на сумму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(общая сумма тендерного предложения прописью и цифрами) </w:t>
      </w:r>
      <w:r>
        <w:rPr>
          <w:rFonts w:ascii="Arial" w:hAnsi="Arial" w:cs="Arial"/>
          <w:color w:val="000000"/>
          <w:sz w:val="24"/>
          <w:szCs w:val="24"/>
        </w:rPr>
        <w:t>или другие суммы, подтвержденные прилагаемой Таблицей цен, которая я</w:t>
      </w:r>
      <w:r>
        <w:rPr>
          <w:rFonts w:ascii="Arial" w:hAnsi="Arial" w:cs="Arial"/>
          <w:color w:val="000000"/>
          <w:sz w:val="24"/>
          <w:szCs w:val="24"/>
        </w:rPr>
        <w:t>вляется частью настоящего Тендерного предложения.</w:t>
      </w:r>
    </w:p>
    <w:p w:rsidR="00901EB4" w:rsidRDefault="00D82DC8">
      <w:pPr>
        <w:shd w:val="clear" w:color="auto" w:fill="FFFFFF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Мы обязуемся продать товары и выполнить работы по контракту (договору), который будет заключен с нашей организацией в случае предоставления права продажи и оказания услуг, в полном соответствии с условиями </w:t>
      </w:r>
      <w:r>
        <w:rPr>
          <w:rFonts w:ascii="Arial" w:hAnsi="Arial" w:cs="Arial"/>
          <w:color w:val="000000"/>
          <w:sz w:val="24"/>
          <w:szCs w:val="24"/>
        </w:rPr>
        <w:t>тендера.</w:t>
      </w:r>
    </w:p>
    <w:p w:rsidR="00901EB4" w:rsidRDefault="00D82DC8">
      <w:pPr>
        <w:shd w:val="clear" w:color="auto" w:fill="FFFFFF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 согласны придерживаться положений настоящего Тендерного предложения в течение 90 дней, начиная с даты, установленной как день окончания приема Тендерных предложений. Это Тендерное предложение будет оставаться для нас обязательным и может быть п</w:t>
      </w:r>
      <w:r>
        <w:rPr>
          <w:rFonts w:ascii="Arial" w:hAnsi="Arial" w:cs="Arial"/>
          <w:color w:val="000000"/>
          <w:sz w:val="24"/>
          <w:szCs w:val="24"/>
        </w:rPr>
        <w:t>ринято в любой момент до истечения указанного периода.</w:t>
      </w:r>
    </w:p>
    <w:p w:rsidR="00901EB4" w:rsidRDefault="00D82DC8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 подготовки и оформления официального Контракта (договора) с Заказчиком данное Тендерное предложение вместе с Вашим письменным подтверждением о его приеме и Вашим уведомлением нас, как Победителя тен</w:t>
      </w:r>
      <w:r>
        <w:rPr>
          <w:rFonts w:ascii="Arial" w:hAnsi="Arial" w:cs="Arial"/>
          <w:color w:val="000000"/>
          <w:sz w:val="24"/>
          <w:szCs w:val="24"/>
        </w:rPr>
        <w:t>дера, о присуждении Контракта (договора) будут играть роль обязательного Контракта (договора) между нами.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Мы понимаем, что Вы не обязаны принимать Тендерное предложение с наименьшей учетной стоимостью или вообще какое-либо из предложений, полученных Вами.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4"/>
        <w:gridCol w:w="5177"/>
      </w:tblGrid>
      <w:tr w:rsidR="00901EB4">
        <w:trPr>
          <w:trHeight w:val="299"/>
        </w:trPr>
        <w:tc>
          <w:tcPr>
            <w:tcW w:w="2391" w:type="pct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</w:t>
            </w: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липа)</w:t>
            </w:r>
          </w:p>
        </w:tc>
        <w:tc>
          <w:tcPr>
            <w:tcW w:w="2609" w:type="pct"/>
          </w:tcPr>
          <w:p w:rsidR="00901EB4" w:rsidRDefault="00D82DC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:rsidR="00901EB4" w:rsidRDefault="00D82D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901EB4" w:rsidRDefault="00901EB4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:rsidR="00901EB4" w:rsidRDefault="00D82DC8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Дата: «______» _________________ 20____ г.</w:t>
      </w:r>
    </w:p>
    <w:p w:rsidR="00901EB4" w:rsidRDefault="00901EB4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ind w:left="10"/>
        <w:jc w:val="both"/>
        <w:rPr>
          <w:rFonts w:ascii="Arial" w:hAnsi="Arial" w:cs="Arial"/>
          <w:b/>
          <w:i/>
          <w:sz w:val="24"/>
          <w:szCs w:val="24"/>
        </w:rPr>
        <w:sectPr w:rsidR="00901EB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01EB4" w:rsidRDefault="00D82DC8">
      <w:pPr>
        <w:shd w:val="clear" w:color="auto" w:fill="FFFFFF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lastRenderedPageBreak/>
        <w:t>Форма №6</w:t>
      </w:r>
    </w:p>
    <w:p w:rsidR="00901EB4" w:rsidRDefault="00901EB4">
      <w:pPr>
        <w:shd w:val="clear" w:color="auto" w:fill="FFFFFF"/>
        <w:ind w:left="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1EB4" w:rsidRDefault="00D82DC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Таблица цен по Тендеру № </w:t>
      </w:r>
      <w:r>
        <w:rPr>
          <w:rFonts w:ascii="Arial" w:hAnsi="Arial" w:cs="Arial"/>
          <w:b/>
          <w:spacing w:val="6"/>
          <w:sz w:val="24"/>
          <w:szCs w:val="24"/>
        </w:rPr>
        <w:t>ТD-09-DB-2019</w:t>
      </w:r>
      <w:r>
        <w:rPr>
          <w:rFonts w:ascii="Arial" w:hAnsi="Arial" w:cs="Arial"/>
          <w:b/>
          <w:spacing w:val="6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(поставка и внедрение системы предотвращения утечек конфиденциальной информации (DLP) в ЧАКБ «Ориент </w:t>
      </w:r>
      <w:proofErr w:type="spellStart"/>
      <w:r>
        <w:rPr>
          <w:rFonts w:ascii="Arial" w:hAnsi="Arial" w:cs="Arial"/>
          <w:sz w:val="24"/>
          <w:szCs w:val="24"/>
        </w:rPr>
        <w:t>Финанс</w:t>
      </w:r>
      <w:proofErr w:type="spellEnd"/>
      <w:r>
        <w:rPr>
          <w:rFonts w:ascii="Arial" w:hAnsi="Arial" w:cs="Arial"/>
          <w:sz w:val="24"/>
          <w:szCs w:val="24"/>
        </w:rPr>
        <w:t>»)</w:t>
      </w:r>
    </w:p>
    <w:p w:rsidR="00901EB4" w:rsidRDefault="00901EB4">
      <w:pPr>
        <w:shd w:val="clear" w:color="auto" w:fill="FFFFFF"/>
        <w:ind w:left="10"/>
        <w:jc w:val="center"/>
        <w:rPr>
          <w:rFonts w:ascii="Arial" w:hAnsi="Arial" w:cs="Arial"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ind w:left="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Наименование Участника тендера __________________________________</w:t>
      </w:r>
    </w:p>
    <w:p w:rsidR="00901EB4" w:rsidRDefault="00D82DC8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Цены выражены в ________________ (</w:t>
      </w:r>
      <w:r>
        <w:rPr>
          <w:rFonts w:ascii="Arial" w:hAnsi="Arial" w:cs="Arial"/>
          <w:bCs/>
          <w:i/>
          <w:color w:val="000000"/>
          <w:sz w:val="24"/>
          <w:szCs w:val="24"/>
        </w:rPr>
        <w:t>указать валюту</w:t>
      </w:r>
      <w:r>
        <w:rPr>
          <w:rFonts w:ascii="Arial" w:hAnsi="Arial" w:cs="Arial"/>
          <w:bCs/>
          <w:color w:val="000000"/>
          <w:sz w:val="24"/>
          <w:szCs w:val="24"/>
        </w:rPr>
        <w:t>) на условиях по</w:t>
      </w:r>
      <w:r>
        <w:rPr>
          <w:rFonts w:ascii="Arial" w:hAnsi="Arial" w:cs="Arial"/>
          <w:bCs/>
          <w:color w:val="000000"/>
          <w:sz w:val="24"/>
          <w:szCs w:val="24"/>
        </w:rPr>
        <w:t>ставки ______________________ (</w:t>
      </w:r>
      <w:r>
        <w:rPr>
          <w:rFonts w:ascii="Arial" w:hAnsi="Arial" w:cs="Arial"/>
          <w:bCs/>
          <w:i/>
          <w:color w:val="000000"/>
          <w:sz w:val="24"/>
          <w:szCs w:val="24"/>
        </w:rPr>
        <w:t>указать условия поставки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Таблица цен на продаваемые товары: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6504"/>
        <w:gridCol w:w="851"/>
        <w:gridCol w:w="708"/>
        <w:gridCol w:w="2552"/>
        <w:gridCol w:w="2268"/>
        <w:gridCol w:w="1843"/>
      </w:tblGrid>
      <w:tr w:rsidR="00901EB4">
        <w:trPr>
          <w:trHeight w:val="20"/>
        </w:trPr>
        <w:tc>
          <w:tcPr>
            <w:tcW w:w="442" w:type="dxa"/>
            <w:shd w:val="clear" w:color="auto" w:fill="FFFFFF"/>
            <w:vAlign w:val="center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04" w:type="dxa"/>
            <w:shd w:val="clear" w:color="auto" w:fill="FFFFFF"/>
            <w:vAlign w:val="center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товарной позиции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Производитель.</w:t>
            </w: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Страна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происхождения.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901EB4">
        <w:trPr>
          <w:trHeight w:val="1347"/>
        </w:trPr>
        <w:tc>
          <w:tcPr>
            <w:tcW w:w="442" w:type="dxa"/>
            <w:shd w:val="clear" w:color="auto" w:fill="FFFFFF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04" w:type="dxa"/>
            <w:shd w:val="clear" w:color="auto" w:fill="FFFFFF"/>
            <w:vAlign w:val="center"/>
          </w:tcPr>
          <w:p w:rsidR="00901EB4" w:rsidRDefault="00901EB4">
            <w:pPr>
              <w:shd w:val="clear" w:color="auto" w:fill="FFFFFF"/>
              <w:autoSpaceDE/>
              <w:autoSpaceDN/>
              <w:spacing w:line="276" w:lineRule="auto"/>
              <w:ind w:right="101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EB4">
        <w:trPr>
          <w:trHeight w:val="417"/>
        </w:trPr>
        <w:tc>
          <w:tcPr>
            <w:tcW w:w="442" w:type="dxa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4" w:type="dxa"/>
            <w:shd w:val="clear" w:color="auto" w:fill="FFFFFF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8222" w:type="dxa"/>
            <w:gridSpan w:val="5"/>
            <w:shd w:val="clear" w:color="auto" w:fill="FFFFFF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1EB4" w:rsidRDefault="00901EB4">
      <w:pPr>
        <w:shd w:val="clear" w:color="auto" w:fill="FFFFFF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Общая сумма предложения цифрами и </w:t>
      </w:r>
      <w:r>
        <w:rPr>
          <w:rFonts w:ascii="Arial" w:hAnsi="Arial" w:cs="Arial"/>
          <w:b/>
          <w:color w:val="000000"/>
          <w:sz w:val="24"/>
          <w:szCs w:val="24"/>
        </w:rPr>
        <w:t>прописью______________________________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4"/>
        <w:gridCol w:w="7819"/>
      </w:tblGrid>
      <w:tr w:rsidR="00901EB4">
        <w:trPr>
          <w:trHeight w:val="299"/>
        </w:trPr>
        <w:tc>
          <w:tcPr>
            <w:tcW w:w="2368" w:type="pct"/>
          </w:tcPr>
          <w:p w:rsidR="00901EB4" w:rsidRDefault="00901EB4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___________________________________</w:t>
            </w: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(подпись уполномоченного липа)</w:t>
            </w:r>
          </w:p>
        </w:tc>
        <w:tc>
          <w:tcPr>
            <w:tcW w:w="2632" w:type="pct"/>
          </w:tcPr>
          <w:p w:rsidR="00901EB4" w:rsidRDefault="00901EB4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:rsidR="00901EB4" w:rsidRDefault="00D82DC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____________________________________</w:t>
            </w:r>
          </w:p>
          <w:p w:rsidR="00901EB4" w:rsidRDefault="00D82D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901EB4" w:rsidRDefault="00901EB4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ind w:left="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ind w:left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p w:rsidR="00901EB4" w:rsidRDefault="00D82DC8">
      <w:pPr>
        <w:shd w:val="clear" w:color="auto" w:fill="FFFFFF"/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Дата: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« 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 » _________________ 20___ г.</w:t>
      </w:r>
    </w:p>
    <w:p w:rsidR="00901EB4" w:rsidRDefault="00901EB4">
      <w:pPr>
        <w:shd w:val="clear" w:color="auto" w:fill="FFFFFF"/>
        <w:ind w:left="10"/>
        <w:jc w:val="both"/>
        <w:rPr>
          <w:rFonts w:ascii="Arial" w:hAnsi="Arial" w:cs="Arial"/>
          <w:b/>
          <w:i/>
          <w:sz w:val="24"/>
          <w:szCs w:val="24"/>
        </w:rPr>
        <w:sectPr w:rsidR="00901EB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01EB4" w:rsidRDefault="00D82DC8">
      <w:pPr>
        <w:ind w:left="-120" w:right="-60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Форма №7</w:t>
      </w:r>
    </w:p>
    <w:p w:rsidR="00901EB4" w:rsidRDefault="00901EB4">
      <w:pPr>
        <w:ind w:left="-120" w:right="-60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01EB4" w:rsidRDefault="00901EB4">
      <w:pPr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901EB4" w:rsidRDefault="00D82DC8">
      <w:pPr>
        <w:shd w:val="clear" w:color="auto" w:fill="FFFFFF"/>
        <w:ind w:left="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Кому: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Тендерному комитету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«_______________________»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(наименование Участника), </w:t>
      </w:r>
      <w:r>
        <w:rPr>
          <w:rFonts w:ascii="Arial" w:hAnsi="Arial" w:cs="Arial"/>
          <w:color w:val="000000"/>
          <w:sz w:val="24"/>
          <w:szCs w:val="24"/>
        </w:rPr>
        <w:t xml:space="preserve">являясь Участником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Тендера № </w:t>
      </w:r>
      <w:r>
        <w:rPr>
          <w:rFonts w:ascii="Arial" w:hAnsi="Arial" w:cs="Arial"/>
          <w:b/>
          <w:spacing w:val="6"/>
          <w:sz w:val="24"/>
          <w:szCs w:val="24"/>
        </w:rPr>
        <w:t>ТD-09-DB-2019</w:t>
      </w:r>
      <w:r>
        <w:rPr>
          <w:rFonts w:ascii="Arial" w:hAnsi="Arial" w:cs="Arial"/>
          <w:color w:val="000000"/>
          <w:sz w:val="24"/>
          <w:szCs w:val="24"/>
        </w:rPr>
        <w:t xml:space="preserve">, настоящим доверяет __________________________ </w:t>
      </w:r>
      <w:r>
        <w:rPr>
          <w:rFonts w:ascii="Arial" w:hAnsi="Arial" w:cs="Arial"/>
          <w:i/>
          <w:iCs/>
          <w:color w:val="000000"/>
          <w:sz w:val="24"/>
          <w:szCs w:val="24"/>
        </w:rPr>
        <w:t>(имя, адрес и контактные данные Агента)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(далее </w:t>
      </w:r>
      <w:r>
        <w:rPr>
          <w:rFonts w:ascii="Arial" w:hAnsi="Arial" w:cs="Arial"/>
          <w:i/>
          <w:iCs/>
          <w:color w:val="000000"/>
          <w:sz w:val="24"/>
          <w:szCs w:val="24"/>
        </w:rPr>
        <w:t>указать нужное/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а)</w:t>
      </w:r>
      <w:r>
        <w:rPr>
          <w:rFonts w:ascii="Arial" w:hAnsi="Arial" w:cs="Arial"/>
          <w:color w:val="000000"/>
          <w:sz w:val="24"/>
          <w:szCs w:val="24"/>
        </w:rPr>
        <w:tab/>
        <w:t>представить тендерное предложение;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б)</w:t>
      </w:r>
      <w:r>
        <w:rPr>
          <w:rFonts w:ascii="Arial" w:hAnsi="Arial" w:cs="Arial"/>
          <w:color w:val="000000"/>
          <w:sz w:val="24"/>
          <w:szCs w:val="24"/>
        </w:rPr>
        <w:tab/>
        <w:t>проводить переговоры с Организаторами торгов (тендерный комитет, Заказчик, Агентство);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в)</w:t>
      </w:r>
      <w:r>
        <w:rPr>
          <w:rFonts w:ascii="Arial" w:hAnsi="Arial" w:cs="Arial"/>
          <w:color w:val="000000"/>
          <w:sz w:val="24"/>
          <w:szCs w:val="24"/>
        </w:rPr>
        <w:tab/>
        <w:t>подписать тендерное предложение;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г)</w:t>
      </w:r>
      <w:r>
        <w:rPr>
          <w:rFonts w:ascii="Arial" w:hAnsi="Arial" w:cs="Arial"/>
          <w:color w:val="000000"/>
          <w:sz w:val="24"/>
          <w:szCs w:val="24"/>
        </w:rPr>
        <w:tab/>
        <w:t>подписать контракт;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д)</w:t>
      </w:r>
      <w:r>
        <w:rPr>
          <w:rFonts w:ascii="Arial" w:hAnsi="Arial" w:cs="Arial"/>
          <w:color w:val="000000"/>
          <w:sz w:val="24"/>
          <w:szCs w:val="24"/>
        </w:rPr>
        <w:tab/>
        <w:t>присутствовать на заседаниях тендерного комитет</w:t>
      </w:r>
      <w:r>
        <w:rPr>
          <w:rFonts w:ascii="Arial" w:hAnsi="Arial" w:cs="Arial"/>
          <w:color w:val="000000"/>
          <w:sz w:val="24"/>
          <w:szCs w:val="24"/>
        </w:rPr>
        <w:t>а.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Подпись лица, получившего настоящую доверенность, __________________ удостоверяем.</w:t>
      </w:r>
    </w:p>
    <w:p w:rsidR="00901EB4" w:rsidRDefault="00D82DC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Срок действия Доверенности ________________________________________.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Дата выдачи: «_______» ________________ 20____ г.</w:t>
      </w:r>
    </w:p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01EB4">
        <w:trPr>
          <w:trHeight w:val="299"/>
        </w:trPr>
        <w:tc>
          <w:tcPr>
            <w:tcW w:w="5103" w:type="dxa"/>
          </w:tcPr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</w:t>
            </w:r>
          </w:p>
          <w:p w:rsidR="00901EB4" w:rsidRDefault="00D82D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(подпись 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уполномоченного липа)</w:t>
            </w:r>
          </w:p>
        </w:tc>
        <w:tc>
          <w:tcPr>
            <w:tcW w:w="5103" w:type="dxa"/>
          </w:tcPr>
          <w:p w:rsidR="00901EB4" w:rsidRDefault="00D82DC8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__________________________________</w:t>
            </w:r>
          </w:p>
          <w:p w:rsidR="00901EB4" w:rsidRDefault="00D82D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901EB4" w:rsidRDefault="00901EB4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01EB4" w:rsidRDefault="00D82DC8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М.П.</w:t>
      </w:r>
    </w:p>
    <w:tbl>
      <w:tblPr>
        <w:tblW w:w="0" w:type="auto"/>
        <w:tblInd w:w="2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19"/>
      </w:tblGrid>
      <w:tr w:rsidR="00901EB4">
        <w:trPr>
          <w:trHeight w:val="47"/>
        </w:trPr>
        <w:tc>
          <w:tcPr>
            <w:tcW w:w="1269" w:type="dxa"/>
          </w:tcPr>
          <w:p w:rsidR="00901EB4" w:rsidRDefault="00901EB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1EB4" w:rsidRDefault="00D82D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Дата: «______» _______________ 20____ г.</w:t>
            </w:r>
          </w:p>
        </w:tc>
      </w:tr>
    </w:tbl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901EB4" w:rsidRDefault="00901EB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901E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C8" w:rsidRDefault="00D82DC8">
      <w:r>
        <w:separator/>
      </w:r>
    </w:p>
  </w:endnote>
  <w:endnote w:type="continuationSeparator" w:id="0">
    <w:p w:rsidR="00D82DC8" w:rsidRDefault="00D8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B4" w:rsidRDefault="00D82DC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680C">
      <w:rPr>
        <w:noProof/>
      </w:rP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B4" w:rsidRDefault="00D82DC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68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C8" w:rsidRDefault="00D82DC8">
      <w:r>
        <w:separator/>
      </w:r>
    </w:p>
  </w:footnote>
  <w:footnote w:type="continuationSeparator" w:id="0">
    <w:p w:rsidR="00D82DC8" w:rsidRDefault="00D8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FCF902"/>
    <w:lvl w:ilvl="0">
      <w:numFmt w:val="bullet"/>
      <w:lvlText w:val="*"/>
      <w:lvlJc w:val="left"/>
    </w:lvl>
  </w:abstractNum>
  <w:abstractNum w:abstractNumId="1" w15:restartNumberingAfterBreak="0">
    <w:nsid w:val="03877439"/>
    <w:multiLevelType w:val="hybridMultilevel"/>
    <w:tmpl w:val="FB36ED00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12F"/>
    <w:multiLevelType w:val="hybridMultilevel"/>
    <w:tmpl w:val="26305D4A"/>
    <w:lvl w:ilvl="0" w:tplc="6C883F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6A63"/>
    <w:multiLevelType w:val="hybridMultilevel"/>
    <w:tmpl w:val="F650E994"/>
    <w:lvl w:ilvl="0" w:tplc="7FC89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3C4D"/>
    <w:multiLevelType w:val="multilevel"/>
    <w:tmpl w:val="ABEE79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F7B1E"/>
    <w:multiLevelType w:val="multilevel"/>
    <w:tmpl w:val="D22C76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E155FB5"/>
    <w:multiLevelType w:val="hybridMultilevel"/>
    <w:tmpl w:val="D3667344"/>
    <w:lvl w:ilvl="0" w:tplc="E6A83E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335C52"/>
    <w:multiLevelType w:val="multilevel"/>
    <w:tmpl w:val="DE1A3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4A3F142A"/>
    <w:multiLevelType w:val="hybridMultilevel"/>
    <w:tmpl w:val="FB3A86FC"/>
    <w:lvl w:ilvl="0" w:tplc="DFDEEF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0E23F39"/>
    <w:multiLevelType w:val="hybridMultilevel"/>
    <w:tmpl w:val="5434D1AC"/>
    <w:lvl w:ilvl="0" w:tplc="0E08C38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4591CE5"/>
    <w:multiLevelType w:val="hybridMultilevel"/>
    <w:tmpl w:val="84005D3A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B332F"/>
    <w:multiLevelType w:val="hybridMultilevel"/>
    <w:tmpl w:val="8B385508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04C05"/>
    <w:multiLevelType w:val="multilevel"/>
    <w:tmpl w:val="3F889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F2C6BE5"/>
    <w:multiLevelType w:val="multilevel"/>
    <w:tmpl w:val="EA043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77739"/>
    <w:multiLevelType w:val="hybridMultilevel"/>
    <w:tmpl w:val="393E59EA"/>
    <w:lvl w:ilvl="0" w:tplc="FFFFFFFF">
      <w:start w:val="1"/>
      <w:numFmt w:val="bullet"/>
      <w:pStyle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A57819"/>
    <w:multiLevelType w:val="hybridMultilevel"/>
    <w:tmpl w:val="02A860E8"/>
    <w:lvl w:ilvl="0" w:tplc="0DFA9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91140"/>
    <w:multiLevelType w:val="hybridMultilevel"/>
    <w:tmpl w:val="136EAE1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A7B8B"/>
    <w:multiLevelType w:val="hybridMultilevel"/>
    <w:tmpl w:val="D0EEDBC4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D4E75"/>
    <w:multiLevelType w:val="multilevel"/>
    <w:tmpl w:val="D2C681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EBC3FD7"/>
    <w:multiLevelType w:val="hybridMultilevel"/>
    <w:tmpl w:val="69D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F73C6"/>
    <w:multiLevelType w:val="hybridMultilevel"/>
    <w:tmpl w:val="73121A76"/>
    <w:lvl w:ilvl="0" w:tplc="6C883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5"/>
  </w:num>
  <w:num w:numId="5">
    <w:abstractNumId w:val="3"/>
  </w:num>
  <w:num w:numId="6">
    <w:abstractNumId w:val="19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18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12"/>
  </w:num>
  <w:num w:numId="17">
    <w:abstractNumId w:val="17"/>
  </w:num>
  <w:num w:numId="18">
    <w:abstractNumId w:val="20"/>
  </w:num>
  <w:num w:numId="19">
    <w:abstractNumId w:val="6"/>
  </w:num>
  <w:num w:numId="20">
    <w:abstractNumId w:val="9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4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B4"/>
    <w:rsid w:val="00901EB4"/>
    <w:rsid w:val="00D82DC8"/>
    <w:rsid w:val="00F3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CA609"/>
  <w15:docId w15:val="{554A6F38-BA4A-4E87-BEE6-F884B2A4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aliases w:val="H1"/>
    <w:basedOn w:val="a"/>
    <w:next w:val="a"/>
    <w:link w:val="11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"/>
    <w:basedOn w:val="a"/>
    <w:next w:val="a"/>
    <w:link w:val="20"/>
    <w:qFormat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pPr>
      <w:widowControl/>
      <w:autoSpaceDE/>
      <w:autoSpaceDN/>
      <w:adjustRightInd/>
      <w:spacing w:after="120"/>
    </w:pPr>
    <w:rPr>
      <w:sz w:val="16"/>
      <w:szCs w:val="16"/>
      <w:lang w:val="en-AU" w:eastAsia="x-none"/>
    </w:rPr>
  </w:style>
  <w:style w:type="character" w:customStyle="1" w:styleId="32">
    <w:name w:val="Основной текст 3 Знак"/>
    <w:link w:val="31"/>
    <w:rPr>
      <w:rFonts w:ascii="Times New Roman" w:eastAsia="Times New Roman" w:hAnsi="Times New Roman"/>
      <w:sz w:val="16"/>
      <w:szCs w:val="16"/>
      <w:lang w:val="en-AU"/>
    </w:rPr>
  </w:style>
  <w:style w:type="paragraph" w:styleId="ad">
    <w:name w:val="Body Text Indent"/>
    <w:basedOn w:val="a"/>
    <w:link w:val="ae"/>
    <w:pPr>
      <w:widowControl/>
      <w:autoSpaceDE/>
      <w:autoSpaceDN/>
      <w:adjustRightInd/>
      <w:spacing w:after="120"/>
      <w:ind w:left="283"/>
    </w:pPr>
    <w:rPr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link w:val="Normal"/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2"/>
    <w:rPr>
      <w:rFonts w:ascii="Times New Roman" w:eastAsia="Times New Roman" w:hAnsi="Times New Roman"/>
      <w:snapToGrid w:val="0"/>
      <w:sz w:val="24"/>
      <w:lang w:val="ru-RU" w:eastAsia="ru-RU" w:bidi="ar-SA"/>
    </w:rPr>
  </w:style>
  <w:style w:type="paragraph" w:customStyle="1" w:styleId="TableText">
    <w:name w:val="Table Text"/>
    <w:basedOn w:val="af"/>
    <w:pPr>
      <w:spacing w:before="60" w:after="60"/>
    </w:pPr>
    <w:rPr>
      <w:rFonts w:ascii="Arial" w:hAnsi="Arial"/>
      <w:sz w:val="18"/>
      <w:szCs w:val="20"/>
      <w:lang w:eastAsia="en-US"/>
    </w:rPr>
  </w:style>
  <w:style w:type="paragraph" w:customStyle="1" w:styleId="TableBoldText">
    <w:name w:val="Table Bold Text"/>
    <w:basedOn w:val="a"/>
    <w:pPr>
      <w:widowControl/>
      <w:autoSpaceDE/>
      <w:autoSpaceDN/>
      <w:adjustRightInd/>
      <w:spacing w:before="120" w:after="60"/>
    </w:pPr>
    <w:rPr>
      <w:rFonts w:ascii="Arial" w:hAnsi="Arial"/>
      <w:b/>
      <w:sz w:val="18"/>
      <w:lang w:eastAsia="en-US"/>
    </w:rPr>
  </w:style>
  <w:style w:type="paragraph" w:styleId="af1">
    <w:name w:val="No Spacing"/>
    <w:link w:val="af2"/>
    <w:uiPriority w:val="1"/>
    <w:qFormat/>
    <w:rPr>
      <w:rFonts w:eastAsia="Times New Roman"/>
      <w:sz w:val="22"/>
      <w:szCs w:val="22"/>
    </w:rPr>
  </w:style>
  <w:style w:type="paragraph" w:styleId="af3">
    <w:name w:val="footnote text"/>
    <w:basedOn w:val="a"/>
    <w:link w:val="af4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af4">
    <w:name w:val="Текст сноски Знак"/>
    <w:link w:val="af3"/>
    <w:rPr>
      <w:lang w:val="ru-RU" w:eastAsia="ru-RU" w:bidi="ar-SA"/>
    </w:rPr>
  </w:style>
  <w:style w:type="paragraph" w:customStyle="1" w:styleId="13">
    <w:name w:val="Основной текст1"/>
    <w:basedOn w:val="a"/>
    <w:pPr>
      <w:widowControl/>
      <w:autoSpaceDE/>
      <w:autoSpaceDN/>
      <w:adjustRightInd/>
    </w:pPr>
    <w:rPr>
      <w:b/>
      <w:snapToGrid w:val="0"/>
      <w:sz w:val="24"/>
    </w:rPr>
  </w:style>
  <w:style w:type="paragraph" w:customStyle="1" w:styleId="21">
    <w:name w:val="Основной текст 21"/>
    <w:basedOn w:val="a"/>
    <w:pPr>
      <w:widowControl/>
      <w:autoSpaceDE/>
      <w:autoSpaceDN/>
      <w:adjustRightInd/>
      <w:jc w:val="both"/>
    </w:pPr>
    <w:rPr>
      <w:snapToGrid w:val="0"/>
      <w:sz w:val="24"/>
    </w:rPr>
  </w:style>
  <w:style w:type="paragraph" w:styleId="22">
    <w:name w:val="Body Text 2"/>
    <w:basedOn w:val="a"/>
    <w:link w:val="23"/>
    <w:uiPriority w:val="99"/>
    <w:unhideWhenUsed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Pr>
      <w:rFonts w:ascii="Times New Roman" w:eastAsia="Times New Roman" w:hAnsi="Times New Roman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</w:rPr>
  </w:style>
  <w:style w:type="paragraph" w:styleId="af5">
    <w:name w:val="Title"/>
    <w:basedOn w:val="a"/>
    <w:link w:val="af6"/>
    <w:uiPriority w:val="99"/>
    <w:qFormat/>
    <w:pPr>
      <w:widowControl/>
      <w:autoSpaceDE/>
      <w:autoSpaceDN/>
      <w:adjustRightInd/>
      <w:jc w:val="center"/>
    </w:pPr>
    <w:rPr>
      <w:b/>
      <w:bCs/>
      <w:sz w:val="24"/>
      <w:lang w:val="x-none" w:eastAsia="x-none"/>
    </w:rPr>
  </w:style>
  <w:style w:type="character" w:customStyle="1" w:styleId="af6">
    <w:name w:val="Заголовок Знак"/>
    <w:link w:val="af5"/>
    <w:uiPriority w:val="99"/>
    <w:rPr>
      <w:rFonts w:ascii="Times New Roman" w:eastAsia="Times New Roman" w:hAnsi="Times New Roman"/>
      <w:b/>
      <w:bCs/>
      <w:sz w:val="24"/>
    </w:rPr>
  </w:style>
  <w:style w:type="paragraph" w:styleId="af7">
    <w:name w:val="Plain Text"/>
    <w:basedOn w:val="a"/>
    <w:link w:val="af8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8">
    <w:name w:val="Текст Знак"/>
    <w:link w:val="af7"/>
    <w:rPr>
      <w:rFonts w:ascii="Courier New" w:eastAsia="Times New Roman" w:hAnsi="Courier New"/>
    </w:rPr>
  </w:style>
  <w:style w:type="character" w:customStyle="1" w:styleId="11">
    <w:name w:val="Заголовок 1 Знак"/>
    <w:aliases w:val="H1 Знак"/>
    <w:link w:val="1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9">
    <w:name w:val="Block Text"/>
    <w:basedOn w:val="a"/>
    <w:pPr>
      <w:widowControl/>
      <w:autoSpaceDE/>
      <w:autoSpaceDN/>
      <w:adjustRightInd/>
      <w:ind w:left="-135" w:right="-153"/>
      <w:jc w:val="both"/>
    </w:pPr>
    <w:rPr>
      <w:rFonts w:ascii="Arial" w:hAnsi="Arial"/>
      <w:lang w:eastAsia="de-DE"/>
    </w:rPr>
  </w:style>
  <w:style w:type="paragraph" w:customStyle="1" w:styleId="Head71">
    <w:name w:val="Head 7.1"/>
    <w:basedOn w:val="a"/>
    <w:pPr>
      <w:widowControl/>
      <w:suppressAutoHyphens/>
      <w:autoSpaceDE/>
      <w:autoSpaceDN/>
      <w:adjustRightInd/>
      <w:spacing w:before="240"/>
      <w:jc w:val="center"/>
    </w:pPr>
    <w:rPr>
      <w:rFonts w:eastAsia="Calibri"/>
      <w:b/>
      <w:sz w:val="28"/>
      <w:lang w:val="en-US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aliases w:val="H2 Знак"/>
    <w:link w:val="2"/>
    <w:rPr>
      <w:rFonts w:ascii="Cambria" w:eastAsia="Times New Roman" w:hAnsi="Cambria" w:cs="Cambria"/>
      <w:b/>
      <w:bCs/>
      <w:i/>
      <w:iCs/>
      <w:sz w:val="28"/>
      <w:szCs w:val="28"/>
      <w:lang w:eastAsia="en-US"/>
    </w:rPr>
  </w:style>
  <w:style w:type="paragraph" w:customStyle="1" w:styleId="afa">
    <w:name w:val="абзац"/>
    <w:basedOn w:val="a"/>
    <w:uiPriority w:val="99"/>
    <w:pPr>
      <w:widowControl/>
      <w:autoSpaceDE/>
      <w:autoSpaceDN/>
      <w:adjustRightInd/>
      <w:spacing w:before="120"/>
      <w:ind w:firstLine="708"/>
      <w:jc w:val="both"/>
    </w:pPr>
    <w:rPr>
      <w:sz w:val="22"/>
      <w:szCs w:val="22"/>
    </w:rPr>
  </w:style>
  <w:style w:type="paragraph" w:styleId="afb">
    <w:name w:val="List Bullet"/>
    <w:basedOn w:val="a"/>
    <w:uiPriority w:val="99"/>
    <w:pPr>
      <w:widowControl/>
      <w:tabs>
        <w:tab w:val="left" w:pos="360"/>
      </w:tabs>
      <w:suppressAutoHyphens/>
      <w:autoSpaceDE/>
      <w:autoSpaceDN/>
      <w:adjustRightInd/>
      <w:spacing w:line="100" w:lineRule="atLeast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a"/>
    <w:uiPriority w:val="99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Arial" w:hAnsi="Arial" w:cs="Arial"/>
    </w:rPr>
  </w:style>
  <w:style w:type="paragraph" w:customStyle="1" w:styleId="0">
    <w:name w:val="Заголовок 0"/>
    <w:basedOn w:val="a"/>
    <w:uiPriority w:val="99"/>
    <w:pPr>
      <w:widowControl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leContents">
    <w:name w:val="Table Contents"/>
    <w:basedOn w:val="a"/>
    <w:uiPriority w:val="99"/>
    <w:pPr>
      <w:suppressLineNumbers/>
      <w:suppressAutoHyphens/>
      <w:autoSpaceDE/>
      <w:autoSpaceDN/>
      <w:adjustRightInd/>
      <w:spacing w:line="100" w:lineRule="atLeast"/>
    </w:pPr>
    <w:rPr>
      <w:rFonts w:ascii="Arial" w:hAnsi="Arial" w:cs="Arial"/>
      <w:sz w:val="24"/>
      <w:szCs w:val="24"/>
      <w:lang w:val="en-GB" w:eastAsia="zh-CN"/>
    </w:rPr>
  </w:style>
  <w:style w:type="paragraph" w:customStyle="1" w:styleId="snoska">
    <w:name w:val="snoska"/>
    <w:basedOn w:val="a"/>
    <w:uiPriority w:val="99"/>
    <w:pPr>
      <w:suppressAutoHyphens/>
      <w:autoSpaceDE/>
      <w:autoSpaceDN/>
      <w:adjustRightInd/>
      <w:spacing w:line="100" w:lineRule="atLeas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14">
    <w:name w:val="Стиль1"/>
    <w:basedOn w:val="a"/>
    <w:uiPriority w:val="99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numPr>
        <w:numId w:val="1"/>
      </w:numPr>
      <w:autoSpaceDE/>
      <w:autoSpaceDN/>
      <w:adjustRightInd/>
      <w:spacing w:before="240" w:after="60"/>
    </w:pPr>
    <w:rPr>
      <w:rFonts w:ascii="Arial" w:hAnsi="Arial" w:cs="Arial"/>
      <w:b/>
      <w:bCs/>
      <w:noProof/>
      <w:kern w:val="32"/>
      <w:sz w:val="32"/>
      <w:szCs w:val="32"/>
    </w:rPr>
  </w:style>
  <w:style w:type="paragraph" w:customStyle="1" w:styleId="15">
    <w:name w:val="оглавление 1"/>
    <w:basedOn w:val="a"/>
    <w:next w:val="a"/>
    <w:autoRedefine/>
    <w:uiPriority w:val="99"/>
    <w:pPr>
      <w:widowControl/>
      <w:autoSpaceDE/>
      <w:autoSpaceDN/>
      <w:adjustRightInd/>
    </w:pPr>
    <w:rPr>
      <w:noProof/>
    </w:rPr>
  </w:style>
  <w:style w:type="paragraph" w:customStyle="1" w:styleId="BodyText21">
    <w:name w:val="Body Text 21"/>
    <w:basedOn w:val="a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Normal1">
    <w:name w:val="Normal1"/>
    <w:pPr>
      <w:widowControl w:val="0"/>
      <w:ind w:firstLine="560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1"/>
    <w:basedOn w:val="a"/>
    <w:pPr>
      <w:widowControl/>
      <w:autoSpaceDE/>
      <w:autoSpaceDN/>
      <w:adjustRightInd/>
      <w:jc w:val="both"/>
    </w:pPr>
    <w:rPr>
      <w:snapToGrid w:val="0"/>
      <w:sz w:val="24"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0">
    <w:name w:val="Заголовок 1 Знак1"/>
    <w:aliases w:val="H1 Знак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H2 Знак1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6">
    <w:name w:val="Абзац списка1"/>
    <w:basedOn w:val="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">
    <w:name w:val="список -"/>
    <w:basedOn w:val="a"/>
    <w:autoRedefine/>
    <w:pPr>
      <w:widowControl/>
      <w:autoSpaceDE/>
      <w:autoSpaceDN/>
      <w:adjustRightInd/>
      <w:spacing w:before="60" w:line="360" w:lineRule="auto"/>
      <w:ind w:firstLine="709"/>
      <w:jc w:val="both"/>
    </w:pPr>
    <w:rPr>
      <w:rFonts w:eastAsia="Calibri"/>
      <w:sz w:val="28"/>
      <w:szCs w:val="24"/>
    </w:rPr>
  </w:style>
  <w:style w:type="paragraph" w:customStyle="1" w:styleId="WW-List2">
    <w:name w:val="WW-List 2"/>
    <w:basedOn w:val="a"/>
    <w:pPr>
      <w:suppressAutoHyphens/>
      <w:autoSpaceDE/>
      <w:autoSpaceDN/>
      <w:adjustRightInd/>
      <w:spacing w:line="300" w:lineRule="auto"/>
      <w:ind w:left="566" w:hanging="283"/>
      <w:jc w:val="both"/>
    </w:pPr>
    <w:rPr>
      <w:rFonts w:eastAsia="Calibri"/>
      <w:lang w:eastAsia="ar-SA"/>
    </w:rPr>
  </w:style>
  <w:style w:type="paragraph" w:styleId="33">
    <w:name w:val="Body Text Indent 3"/>
    <w:basedOn w:val="a"/>
    <w:link w:val="34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/>
      <w:sz w:val="16"/>
      <w:szCs w:val="16"/>
    </w:rPr>
  </w:style>
  <w:style w:type="paragraph" w:customStyle="1" w:styleId="afc">
    <w:name w:val="????"/>
    <w:pPr>
      <w:widowControl w:val="0"/>
    </w:pPr>
    <w:rPr>
      <w:rFonts w:ascii="Times New Roman" w:eastAsia="SimSun" w:hAnsi="Times New Roman"/>
    </w:rPr>
  </w:style>
  <w:style w:type="character" w:customStyle="1" w:styleId="afd">
    <w:name w:val="Основной текст_"/>
    <w:link w:val="9"/>
    <w:locked/>
    <w:rPr>
      <w:shd w:val="clear" w:color="auto" w:fill="FFFFFF"/>
    </w:rPr>
  </w:style>
  <w:style w:type="paragraph" w:customStyle="1" w:styleId="9">
    <w:name w:val="Основной текст9"/>
    <w:basedOn w:val="a"/>
    <w:link w:val="afd"/>
    <w:pPr>
      <w:shd w:val="clear" w:color="auto" w:fill="FFFFFF"/>
      <w:autoSpaceDE/>
      <w:autoSpaceDN/>
      <w:adjustRightInd/>
      <w:spacing w:after="4260" w:line="298" w:lineRule="exact"/>
      <w:ind w:hanging="1940"/>
      <w:jc w:val="center"/>
    </w:pPr>
    <w:rPr>
      <w:rFonts w:ascii="Calibri" w:eastAsia="Calibri" w:hAnsi="Calibri"/>
      <w:lang w:val="x-none" w:eastAsia="x-none"/>
    </w:rPr>
  </w:style>
  <w:style w:type="character" w:customStyle="1" w:styleId="26">
    <w:name w:val="Заголовок №2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5">
    <w:name w:val="Основной текст (3)_"/>
    <w:link w:val="3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autoSpaceDE/>
      <w:autoSpaceDN/>
      <w:adjustRightInd/>
      <w:spacing w:before="120" w:after="300" w:line="302" w:lineRule="exact"/>
      <w:ind w:hanging="1120"/>
    </w:pPr>
    <w:rPr>
      <w:b/>
      <w:bCs/>
      <w:i/>
      <w:iCs/>
      <w:lang w:val="x-none" w:eastAsia="x-none"/>
    </w:rPr>
  </w:style>
  <w:style w:type="character" w:customStyle="1" w:styleId="37">
    <w:name w:val="Основной текст (3) + Не полужирный;Не курсив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0">
    <w:name w:val="Основной текст 22"/>
    <w:basedOn w:val="a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111">
    <w:name w:val="Обычный11"/>
    <w:rPr>
      <w:rFonts w:ascii="Times New Roman" w:eastAsia="Times New Roman" w:hAnsi="Times New Roman"/>
      <w:snapToGrid w:val="0"/>
      <w:sz w:val="24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f2">
    <w:name w:val="Без интервала Знак"/>
    <w:basedOn w:val="a0"/>
    <w:link w:val="af1"/>
    <w:uiPriority w:val="1"/>
    <w:rPr>
      <w:rFonts w:eastAsia="Times New Roman"/>
      <w:sz w:val="22"/>
      <w:szCs w:val="22"/>
    </w:rPr>
  </w:style>
  <w:style w:type="paragraph" w:customStyle="1" w:styleId="norm2">
    <w:name w:val="norm2"/>
    <w:basedOn w:val="a"/>
    <w:pPr>
      <w:widowControl/>
      <w:tabs>
        <w:tab w:val="left" w:leader="dot" w:pos="3600"/>
        <w:tab w:val="left" w:leader="dot" w:pos="7200"/>
      </w:tabs>
      <w:autoSpaceDE/>
      <w:autoSpaceDN/>
      <w:adjustRightInd/>
      <w:ind w:left="3600" w:hanging="3600"/>
    </w:pPr>
    <w:rPr>
      <w:sz w:val="24"/>
      <w:lang w:val="en-US" w:eastAsia="en-US"/>
    </w:rPr>
  </w:style>
  <w:style w:type="paragraph" w:customStyle="1" w:styleId="27">
    <w:name w:val="Обычный2"/>
    <w:rPr>
      <w:rFonts w:ascii="Times New Roman" w:eastAsia="Times New Roman" w:hAnsi="Times New Roman"/>
      <w:snapToGrid w:val="0"/>
      <w:sz w:val="24"/>
    </w:rPr>
  </w:style>
  <w:style w:type="paragraph" w:customStyle="1" w:styleId="28">
    <w:name w:val="Основной текст2"/>
    <w:basedOn w:val="a"/>
    <w:pPr>
      <w:shd w:val="clear" w:color="auto" w:fill="FFFFFF"/>
      <w:autoSpaceDE/>
      <w:autoSpaceDN/>
      <w:adjustRightInd/>
      <w:spacing w:before="420" w:after="540" w:line="274" w:lineRule="exact"/>
      <w:ind w:hanging="360"/>
    </w:pPr>
    <w:rPr>
      <w:color w:val="000000"/>
      <w:sz w:val="22"/>
      <w:szCs w:val="22"/>
      <w:lang w:bidi="ru-RU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styleId="aff4">
    <w:name w:val="Normal (Web)"/>
    <w:basedOn w:val="a"/>
    <w:link w:val="aff5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6">
    <w:name w:val="Emphasis"/>
    <w:basedOn w:val="a0"/>
    <w:uiPriority w:val="20"/>
    <w:qFormat/>
    <w:rPr>
      <w:i/>
      <w:iCs/>
    </w:rPr>
  </w:style>
  <w:style w:type="character" w:customStyle="1" w:styleId="29">
    <w:name w:val="Основной текст (2)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Абзац списка Знак"/>
    <w:basedOn w:val="a0"/>
    <w:link w:val="a5"/>
    <w:uiPriority w:val="34"/>
    <w:rPr>
      <w:rFonts w:ascii="Times New Roman" w:eastAsia="Times New Roman" w:hAnsi="Times New Roman"/>
    </w:rPr>
  </w:style>
  <w:style w:type="character" w:customStyle="1" w:styleId="265pt">
    <w:name w:val="Основной текст (2) + 6;5 p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f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aff7">
    <w:name w:val="Подпись к картинке"/>
    <w:basedOn w:val="a"/>
    <w:link w:val="Exact"/>
    <w:pPr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13"/>
      <w:szCs w:val="13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f8">
    <w:name w:val="Revision"/>
    <w:hidden/>
    <w:uiPriority w:val="99"/>
    <w:semiHidden/>
    <w:rPr>
      <w:rFonts w:ascii="Times New Roman" w:eastAsia="Times New Roman" w:hAnsi="Times New Roman"/>
    </w:rPr>
  </w:style>
  <w:style w:type="character" w:customStyle="1" w:styleId="HTML">
    <w:name w:val="Стандартный HTML Знак"/>
    <w:link w:val="HTML0"/>
    <w:uiPriority w:val="99"/>
    <w:rPr>
      <w:rFonts w:ascii="Courier New" w:eastAsia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color w:val="000000"/>
    </w:rPr>
  </w:style>
  <w:style w:type="character" w:customStyle="1" w:styleId="HTML1">
    <w:name w:val="Стандартный HTML Знак1"/>
    <w:basedOn w:val="a0"/>
    <w:uiPriority w:val="99"/>
    <w:semiHidden/>
    <w:rPr>
      <w:rFonts w:ascii="Consolas" w:eastAsia="Times New Roman" w:hAnsi="Consolas"/>
    </w:rPr>
  </w:style>
  <w:style w:type="character" w:customStyle="1" w:styleId="aff5">
    <w:name w:val="Обычный (веб) Знак"/>
    <w:link w:val="aff4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Arial">
    <w:name w:val="Стиль (латиница) Arial"/>
    <w:rPr>
      <w:rFonts w:ascii="Arial" w:hAnsi="Arial"/>
      <w:sz w:val="24"/>
      <w:szCs w:val="24"/>
    </w:rPr>
  </w:style>
  <w:style w:type="character" w:styleId="aff9">
    <w:name w:val="footnote reference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-mail:%20t.marinov@ofb.uz.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9A9459-0B2C-4DB6-8BCE-445708DF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ЧАКБ «Ориент Финанс»</Company>
  <LinksUpToDate>false</LinksUpToDate>
  <CharactersWithSpaces>33637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r.fattakhov@ofb.uz</dc:creator>
  <cp:lastModifiedBy>Даниёр Сайдалиев</cp:lastModifiedBy>
  <cp:revision>3</cp:revision>
  <cp:lastPrinted>2019-11-07T06:08:00Z</cp:lastPrinted>
  <dcterms:created xsi:type="dcterms:W3CDTF">2019-11-07T06:08:00Z</dcterms:created>
  <dcterms:modified xsi:type="dcterms:W3CDTF">2019-11-12T04:37:00Z</dcterms:modified>
</cp:coreProperties>
</file>